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F8" w:rsidRDefault="00693DF8" w:rsidP="00693DF8">
      <w:pPr>
        <w:pStyle w:val="Nagwek2"/>
        <w:rPr>
          <w:iCs w:val="0"/>
          <w:sz w:val="16"/>
          <w:szCs w:val="16"/>
        </w:rPr>
      </w:pPr>
      <w:r>
        <w:rPr>
          <w:iCs w:val="0"/>
          <w:sz w:val="16"/>
          <w:szCs w:val="16"/>
        </w:rPr>
        <w:t xml:space="preserve">Załącznik nr 1 </w:t>
      </w:r>
    </w:p>
    <w:p w:rsidR="00693DF8" w:rsidRDefault="00693DF8" w:rsidP="00693DF8">
      <w:pPr>
        <w:jc w:val="center"/>
        <w:rPr>
          <w:spacing w:val="-7"/>
          <w:sz w:val="18"/>
        </w:rPr>
      </w:pPr>
      <w:r>
        <w:rPr>
          <w:spacing w:val="-7"/>
          <w:sz w:val="18"/>
        </w:rPr>
        <w:t>FORMULARZ  OFERTY WYKONAWCY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705"/>
        <w:gridCol w:w="8"/>
      </w:tblGrid>
      <w:tr w:rsidR="00567FD2" w:rsidRPr="00283BFB" w:rsidTr="00780A99">
        <w:tc>
          <w:tcPr>
            <w:tcW w:w="1271" w:type="dxa"/>
            <w:vMerge w:val="restart"/>
          </w:tcPr>
          <w:p w:rsidR="00567FD2" w:rsidRPr="001E0EC1" w:rsidRDefault="00567FD2" w:rsidP="00780A99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E0EC1">
              <w:rPr>
                <w:rFonts w:ascii="Arial" w:hAnsi="Arial" w:cs="Arial"/>
                <w:b/>
              </w:rPr>
              <w:t xml:space="preserve">Parametr </w:t>
            </w:r>
            <w:r>
              <w:rPr>
                <w:rFonts w:ascii="Arial" w:hAnsi="Arial" w:cs="Arial"/>
                <w:b/>
              </w:rPr>
              <w:t>lub warunek</w:t>
            </w:r>
          </w:p>
        </w:tc>
        <w:tc>
          <w:tcPr>
            <w:tcW w:w="8713" w:type="dxa"/>
            <w:gridSpan w:val="2"/>
          </w:tcPr>
          <w:p w:rsidR="00567FD2" w:rsidRDefault="00567FD2" w:rsidP="00780A9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Minimalne wymagania</w:t>
            </w:r>
          </w:p>
        </w:tc>
      </w:tr>
      <w:tr w:rsidR="00567FD2" w:rsidRPr="00283BFB" w:rsidTr="00780A99">
        <w:tc>
          <w:tcPr>
            <w:tcW w:w="1271" w:type="dxa"/>
            <w:vMerge/>
          </w:tcPr>
          <w:p w:rsidR="00567FD2" w:rsidRPr="001E0EC1" w:rsidRDefault="00567FD2" w:rsidP="00780A9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13" w:type="dxa"/>
            <w:gridSpan w:val="2"/>
          </w:tcPr>
          <w:p w:rsidR="00567FD2" w:rsidRPr="001E0EC1" w:rsidRDefault="00567FD2" w:rsidP="00780A9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Serwer</w:t>
            </w:r>
          </w:p>
        </w:tc>
      </w:tr>
      <w:tr w:rsidR="00567FD2" w:rsidRPr="00283BFB" w:rsidTr="00780A99">
        <w:trPr>
          <w:trHeight w:val="658"/>
        </w:trPr>
        <w:tc>
          <w:tcPr>
            <w:tcW w:w="1271" w:type="dxa"/>
          </w:tcPr>
          <w:p w:rsidR="00567FD2" w:rsidRPr="00283BFB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Obudowa</w:t>
            </w:r>
          </w:p>
        </w:tc>
        <w:tc>
          <w:tcPr>
            <w:tcW w:w="8713" w:type="dxa"/>
            <w:gridSpan w:val="2"/>
          </w:tcPr>
          <w:p w:rsidR="00567FD2" w:rsidRPr="00A70D90" w:rsidRDefault="00567FD2" w:rsidP="00780A9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</w:t>
            </w:r>
            <w:r w:rsidRPr="00A70D90">
              <w:rPr>
                <w:rFonts w:ascii="Arial" w:hAnsi="Arial" w:cs="Arial"/>
              </w:rPr>
              <w:t xml:space="preserve">ypu </w:t>
            </w:r>
            <w:proofErr w:type="spellStart"/>
            <w:r w:rsidRPr="00A70D90">
              <w:rPr>
                <w:rFonts w:ascii="Arial" w:hAnsi="Arial" w:cs="Arial"/>
              </w:rPr>
              <w:t>Rack</w:t>
            </w:r>
            <w:proofErr w:type="spellEnd"/>
            <w:r w:rsidRPr="00A70D90">
              <w:rPr>
                <w:rFonts w:ascii="Arial" w:hAnsi="Arial" w:cs="Arial"/>
              </w:rPr>
              <w:t>, wysokość</w:t>
            </w:r>
            <w:r>
              <w:rPr>
                <w:rFonts w:ascii="Arial" w:hAnsi="Arial" w:cs="Arial"/>
              </w:rPr>
              <w:t xml:space="preserve"> maksimum </w:t>
            </w:r>
            <w:proofErr w:type="spellStart"/>
            <w:r>
              <w:rPr>
                <w:rFonts w:ascii="Arial" w:hAnsi="Arial" w:cs="Arial"/>
              </w:rPr>
              <w:t>2</w:t>
            </w:r>
            <w:r w:rsidRPr="00A70D90">
              <w:rPr>
                <w:rFonts w:ascii="Arial" w:hAnsi="Arial" w:cs="Arial"/>
              </w:rPr>
              <w:t>U</w:t>
            </w:r>
            <w:proofErr w:type="spellEnd"/>
            <w:r w:rsidRPr="00A70D90">
              <w:rPr>
                <w:rFonts w:ascii="Arial" w:hAnsi="Arial" w:cs="Arial"/>
              </w:rPr>
              <w:t>;</w:t>
            </w:r>
          </w:p>
          <w:p w:rsidR="00567FD2" w:rsidRPr="00A70D90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</w:t>
            </w:r>
            <w:r w:rsidRPr="00A70D90">
              <w:rPr>
                <w:rFonts w:ascii="Arial" w:hAnsi="Arial" w:cs="Arial"/>
              </w:rPr>
              <w:t xml:space="preserve">ostarczona wraz z szynami umożliwiającymi pełne wysunięcie serwera z szafy </w:t>
            </w:r>
            <w:proofErr w:type="spellStart"/>
            <w:r w:rsidRPr="00A70D90">
              <w:rPr>
                <w:rFonts w:ascii="Arial" w:hAnsi="Arial" w:cs="Arial"/>
              </w:rPr>
              <w:t>rack</w:t>
            </w:r>
            <w:proofErr w:type="spellEnd"/>
            <w:r>
              <w:rPr>
                <w:rFonts w:ascii="Arial" w:hAnsi="Arial" w:cs="Arial"/>
              </w:rPr>
              <w:t xml:space="preserve"> oraz ramieniem porządkującym przewody za serwerem</w:t>
            </w:r>
            <w:r w:rsidRPr="00A70D90">
              <w:rPr>
                <w:rFonts w:ascii="Arial" w:hAnsi="Arial" w:cs="Arial"/>
              </w:rPr>
              <w:t>;</w:t>
            </w:r>
          </w:p>
        </w:tc>
      </w:tr>
      <w:tr w:rsidR="00567FD2" w:rsidRPr="00283BFB" w:rsidTr="00780A99">
        <w:trPr>
          <w:trHeight w:val="956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Płyta główna</w:t>
            </w:r>
          </w:p>
        </w:tc>
        <w:tc>
          <w:tcPr>
            <w:tcW w:w="8713" w:type="dxa"/>
            <w:gridSpan w:val="2"/>
          </w:tcPr>
          <w:p w:rsidR="00567FD2" w:rsidRDefault="00567FD2" w:rsidP="00780A9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-Wieloprocesorowa (2 lub 4 procesorowa), wyprodukowana i zaprojektowana przez producenta serwera, możliwość instalacji procesorów 28-rdzeniowych;</w:t>
            </w:r>
          </w:p>
          <w:p w:rsidR="00567FD2" w:rsidRDefault="00567FD2" w:rsidP="00780A9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-Wyposażona w m</w:t>
            </w:r>
            <w:r w:rsidRPr="00483937">
              <w:rPr>
                <w:rFonts w:ascii="Arial" w:hAnsi="Arial" w:cs="Arial"/>
              </w:rPr>
              <w:t xml:space="preserve">inimum 24 gniazda pamięci RAM </w:t>
            </w:r>
            <w:proofErr w:type="spellStart"/>
            <w:r>
              <w:rPr>
                <w:rFonts w:ascii="Arial" w:hAnsi="Arial" w:cs="Arial"/>
              </w:rPr>
              <w:t>DDR4</w:t>
            </w:r>
            <w:proofErr w:type="spellEnd"/>
            <w:r w:rsidRPr="00483937">
              <w:rPr>
                <w:rFonts w:ascii="Arial" w:hAnsi="Arial" w:cs="Arial"/>
              </w:rPr>
              <w:t xml:space="preserve">, obsługa minimum </w:t>
            </w:r>
            <w:proofErr w:type="spellStart"/>
            <w:r>
              <w:rPr>
                <w:rFonts w:ascii="Arial" w:hAnsi="Arial" w:cs="Arial"/>
              </w:rPr>
              <w:t>3000</w:t>
            </w:r>
            <w:r w:rsidRPr="00483937">
              <w:rPr>
                <w:rFonts w:ascii="Arial" w:hAnsi="Arial" w:cs="Arial"/>
              </w:rPr>
              <w:t>GB</w:t>
            </w:r>
            <w:proofErr w:type="spellEnd"/>
            <w:r w:rsidRPr="00483937">
              <w:rPr>
                <w:rFonts w:ascii="Arial" w:hAnsi="Arial" w:cs="Arial"/>
              </w:rPr>
              <w:t xml:space="preserve"> pamięci RAM </w:t>
            </w:r>
            <w:proofErr w:type="spellStart"/>
            <w:r w:rsidRPr="00483937">
              <w:rPr>
                <w:rFonts w:ascii="Arial" w:hAnsi="Arial" w:cs="Arial"/>
              </w:rPr>
              <w:t>DDR4</w:t>
            </w:r>
            <w:proofErr w:type="spellEnd"/>
            <w:r w:rsidRPr="00483937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933</w:t>
            </w:r>
            <w:r w:rsidRPr="00483937">
              <w:rPr>
                <w:rFonts w:ascii="Arial" w:hAnsi="Arial" w:cs="Arial"/>
              </w:rPr>
              <w:t xml:space="preserve"> </w:t>
            </w:r>
            <w:proofErr w:type="spellStart"/>
            <w:r w:rsidRPr="00483937">
              <w:rPr>
                <w:rFonts w:ascii="Arial" w:hAnsi="Arial" w:cs="Arial"/>
              </w:rPr>
              <w:t>Mhz</w:t>
            </w:r>
            <w:proofErr w:type="spellEnd"/>
            <w:r w:rsidRPr="00483937">
              <w:rPr>
                <w:rFonts w:ascii="Arial" w:hAnsi="Arial" w:cs="Arial"/>
              </w:rPr>
              <w:t>;</w:t>
            </w:r>
          </w:p>
          <w:p w:rsidR="00567FD2" w:rsidRDefault="00567FD2" w:rsidP="00780A9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-Oferowany model serwera musi obsługiwać pamięć nieulotną instalowaną w gniazdach pamięci RAM o pojemności sumarycznej minimum </w:t>
            </w:r>
            <w:proofErr w:type="spellStart"/>
            <w:r>
              <w:rPr>
                <w:rFonts w:ascii="Arial" w:hAnsi="Arial" w:cs="Arial"/>
              </w:rPr>
              <w:t>1000GB</w:t>
            </w:r>
            <w:proofErr w:type="spellEnd"/>
            <w:r>
              <w:rPr>
                <w:rFonts w:ascii="Arial" w:hAnsi="Arial" w:cs="Arial"/>
              </w:rPr>
              <w:t xml:space="preserve"> (przez pamięć nieulotną rozumie się moduły pamięci zachowujące swój stan np. w przypadku nagłej awarii zasilania, nie dopuszcza się podtrzymania bateryjnego stanu pamięci) – minimum 12 gniazd pamięci RAM musi umożliwiać wymienną instalację tego typu modułów;</w:t>
            </w:r>
          </w:p>
          <w:p w:rsidR="00567FD2" w:rsidRDefault="00567FD2" w:rsidP="00780A9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-Sumarycznie minimum 6 złącz PCI Express generacji 3, w tym minimum 3 złącza o prędkości </w:t>
            </w:r>
            <w:proofErr w:type="spellStart"/>
            <w:r>
              <w:rPr>
                <w:rFonts w:ascii="Arial" w:hAnsi="Arial" w:cs="Arial"/>
              </w:rPr>
              <w:t>x16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567FD2" w:rsidRDefault="00567FD2" w:rsidP="00780A9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-Aktywne min. 3 </w:t>
            </w:r>
            <w:proofErr w:type="spellStart"/>
            <w:r>
              <w:rPr>
                <w:rFonts w:ascii="Arial" w:hAnsi="Arial" w:cs="Arial"/>
              </w:rPr>
              <w:t>sloty</w:t>
            </w:r>
            <w:proofErr w:type="spellEnd"/>
            <w:r>
              <w:rPr>
                <w:rFonts w:ascii="Arial" w:hAnsi="Arial" w:cs="Arial"/>
              </w:rPr>
              <w:t xml:space="preserve"> PCI Express, w tym minimum 1 złącze o prędkości </w:t>
            </w:r>
            <w:proofErr w:type="spellStart"/>
            <w:r>
              <w:rPr>
                <w:rFonts w:ascii="Arial" w:hAnsi="Arial" w:cs="Arial"/>
              </w:rPr>
              <w:t>x16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567FD2" w:rsidRDefault="00567FD2" w:rsidP="00780A9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-Minimum 2 </w:t>
            </w:r>
            <w:proofErr w:type="spellStart"/>
            <w:r>
              <w:rPr>
                <w:rFonts w:ascii="Arial" w:hAnsi="Arial" w:cs="Arial"/>
              </w:rPr>
              <w:t>sloty</w:t>
            </w:r>
            <w:proofErr w:type="spellEnd"/>
            <w:r>
              <w:rPr>
                <w:rFonts w:ascii="Arial" w:hAnsi="Arial" w:cs="Arial"/>
              </w:rPr>
              <w:t xml:space="preserve"> dla dysków </w:t>
            </w:r>
            <w:proofErr w:type="spellStart"/>
            <w:r>
              <w:rPr>
                <w:rFonts w:ascii="Arial" w:hAnsi="Arial" w:cs="Arial"/>
              </w:rPr>
              <w:t>M.2</w:t>
            </w:r>
            <w:proofErr w:type="spellEnd"/>
            <w:r>
              <w:rPr>
                <w:rFonts w:ascii="Arial" w:hAnsi="Arial" w:cs="Arial"/>
              </w:rPr>
              <w:t xml:space="preserve"> na płycie głównej (lub dedykowanej karcie PCI Express) nie zajmujące klatek dla dysków hot-plug; </w:t>
            </w:r>
          </w:p>
          <w:p w:rsidR="00567FD2" w:rsidRPr="00A70D90" w:rsidRDefault="00567FD2" w:rsidP="00780A9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-Zintegrowany moduł </w:t>
            </w:r>
            <w:proofErr w:type="spellStart"/>
            <w:r>
              <w:rPr>
                <w:rFonts w:ascii="Arial" w:hAnsi="Arial" w:cs="Arial"/>
              </w:rPr>
              <w:t>TPM</w:t>
            </w:r>
            <w:proofErr w:type="spellEnd"/>
            <w:r>
              <w:rPr>
                <w:rFonts w:ascii="Arial" w:hAnsi="Arial" w:cs="Arial"/>
              </w:rPr>
              <w:t xml:space="preserve"> 2.0;</w:t>
            </w:r>
          </w:p>
        </w:tc>
      </w:tr>
      <w:tr w:rsidR="00567FD2" w:rsidRPr="00283BFB" w:rsidTr="00780A99">
        <w:tc>
          <w:tcPr>
            <w:tcW w:w="1271" w:type="dxa"/>
          </w:tcPr>
          <w:p w:rsidR="00567FD2" w:rsidRPr="00283BFB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Procesory</w:t>
            </w:r>
          </w:p>
        </w:tc>
        <w:tc>
          <w:tcPr>
            <w:tcW w:w="8713" w:type="dxa"/>
            <w:gridSpan w:val="2"/>
          </w:tcPr>
          <w:p w:rsidR="00567FD2" w:rsidRPr="00931638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-Zainstalowany jeden procesor 8-rdzeniowy</w:t>
            </w:r>
            <w:r w:rsidRPr="00E67EBA">
              <w:rPr>
                <w:rFonts w:ascii="Arial" w:hAnsi="Arial" w:cs="Arial"/>
                <w:color w:val="000000" w:themeColor="text1"/>
              </w:rPr>
              <w:t xml:space="preserve"> w architekturze </w:t>
            </w:r>
            <w:proofErr w:type="spellStart"/>
            <w:r w:rsidRPr="00E67EBA">
              <w:rPr>
                <w:rFonts w:ascii="Arial" w:hAnsi="Arial" w:cs="Arial"/>
                <w:color w:val="000000" w:themeColor="text1"/>
              </w:rPr>
              <w:t>x86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</w:rPr>
              <w:t xml:space="preserve"> taktowany podstawowym zegarem min. 2,1 GHz,</w:t>
            </w:r>
            <w:r w:rsidRPr="00E67EBA">
              <w:rPr>
                <w:rFonts w:ascii="Arial" w:hAnsi="Arial" w:cs="Arial"/>
                <w:color w:val="000000" w:themeColor="text1"/>
              </w:rPr>
              <w:t xml:space="preserve"> osiągający wyni</w:t>
            </w:r>
            <w:r>
              <w:rPr>
                <w:rFonts w:ascii="Arial" w:hAnsi="Arial" w:cs="Arial"/>
                <w:color w:val="000000" w:themeColor="text1"/>
              </w:rPr>
              <w:t>k (w konfiguracji dwuprocesorowej)</w:t>
            </w:r>
            <w:r w:rsidRPr="00E67EBA">
              <w:rPr>
                <w:rFonts w:ascii="Arial" w:hAnsi="Arial" w:cs="Arial"/>
                <w:color w:val="000000" w:themeColor="text1"/>
              </w:rPr>
              <w:t xml:space="preserve"> w testach wydajności </w:t>
            </w:r>
            <w:proofErr w:type="spellStart"/>
            <w:r w:rsidRPr="00A336DA">
              <w:rPr>
                <w:rFonts w:ascii="Arial" w:hAnsi="Arial" w:cs="Arial"/>
                <w:color w:val="000000" w:themeColor="text1"/>
              </w:rPr>
              <w:t>SPECrate2017_int_base</w:t>
            </w:r>
            <w:proofErr w:type="spellEnd"/>
            <w:r w:rsidRPr="00E67EBA">
              <w:rPr>
                <w:rFonts w:ascii="Arial" w:hAnsi="Arial" w:cs="Arial"/>
                <w:color w:val="000000" w:themeColor="text1"/>
              </w:rPr>
              <w:t xml:space="preserve"> min. </w:t>
            </w:r>
            <w:r>
              <w:rPr>
                <w:rFonts w:ascii="Arial" w:hAnsi="Arial" w:cs="Arial"/>
                <w:color w:val="000000" w:themeColor="text1"/>
              </w:rPr>
              <w:t>81,4</w:t>
            </w:r>
            <w:r w:rsidRPr="00A336DA">
              <w:rPr>
                <w:rFonts w:ascii="Arial" w:hAnsi="Arial" w:cs="Arial"/>
                <w:color w:val="000000" w:themeColor="text1"/>
              </w:rPr>
              <w:t xml:space="preserve"> pkt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E67EB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31638">
              <w:rPr>
                <w:rFonts w:ascii="Arial" w:hAnsi="Arial" w:cs="Arial"/>
              </w:rPr>
              <w:t>Wynik dla oferowanego</w:t>
            </w:r>
            <w:r>
              <w:rPr>
                <w:rFonts w:ascii="Arial" w:hAnsi="Arial" w:cs="Arial"/>
              </w:rPr>
              <w:t xml:space="preserve"> modelu</w:t>
            </w:r>
            <w:r w:rsidRPr="00931638">
              <w:rPr>
                <w:rFonts w:ascii="Arial" w:hAnsi="Arial" w:cs="Arial"/>
              </w:rPr>
              <w:t xml:space="preserve"> serwera wraz z oferowanym</w:t>
            </w:r>
            <w:r>
              <w:rPr>
                <w:rFonts w:ascii="Arial" w:hAnsi="Arial" w:cs="Arial"/>
              </w:rPr>
              <w:t xml:space="preserve"> modelem</w:t>
            </w:r>
            <w:r w:rsidRPr="00931638">
              <w:rPr>
                <w:rFonts w:ascii="Arial" w:hAnsi="Arial" w:cs="Arial"/>
              </w:rPr>
              <w:t xml:space="preserve"> procesora dostępny na stronie </w:t>
            </w:r>
            <w:proofErr w:type="spellStart"/>
            <w:r w:rsidRPr="00931638">
              <w:rPr>
                <w:rFonts w:ascii="Arial" w:hAnsi="Arial" w:cs="Arial"/>
              </w:rPr>
              <w:t>spec.org</w:t>
            </w:r>
            <w:proofErr w:type="spellEnd"/>
            <w:r w:rsidRPr="00931638">
              <w:rPr>
                <w:rFonts w:ascii="Arial" w:hAnsi="Arial" w:cs="Arial"/>
              </w:rPr>
              <w:t>;</w:t>
            </w:r>
          </w:p>
        </w:tc>
      </w:tr>
      <w:tr w:rsidR="00567FD2" w:rsidRPr="00283BFB" w:rsidTr="00780A99">
        <w:trPr>
          <w:trHeight w:val="1394"/>
        </w:trPr>
        <w:tc>
          <w:tcPr>
            <w:tcW w:w="1271" w:type="dxa"/>
          </w:tcPr>
          <w:p w:rsidR="00567FD2" w:rsidRPr="000C4A29" w:rsidRDefault="00567FD2" w:rsidP="00780A99">
            <w:pPr>
              <w:jc w:val="both"/>
              <w:rPr>
                <w:rFonts w:ascii="Arial" w:hAnsi="Arial" w:cs="Arial"/>
                <w:highlight w:val="yellow"/>
              </w:rPr>
            </w:pPr>
            <w:r w:rsidRPr="00E2043F">
              <w:rPr>
                <w:rFonts w:ascii="Arial" w:hAnsi="Arial" w:cs="Arial"/>
              </w:rPr>
              <w:t>Pamięć RAM</w:t>
            </w:r>
          </w:p>
        </w:tc>
        <w:tc>
          <w:tcPr>
            <w:tcW w:w="8713" w:type="dxa"/>
            <w:gridSpan w:val="2"/>
          </w:tcPr>
          <w:p w:rsidR="00567FD2" w:rsidRPr="00D60F57" w:rsidRDefault="00567FD2" w:rsidP="00780A9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60F57">
              <w:rPr>
                <w:rFonts w:ascii="Arial" w:hAnsi="Arial" w:cs="Arial"/>
              </w:rPr>
              <w:t>-</w:t>
            </w:r>
            <w:r w:rsidRPr="00D60F57">
              <w:rPr>
                <w:rFonts w:ascii="Arial" w:hAnsi="Arial" w:cs="Arial"/>
                <w:color w:val="000000" w:themeColor="text1"/>
              </w:rPr>
              <w:t xml:space="preserve">Zainstalowane </w:t>
            </w:r>
            <w:r>
              <w:rPr>
                <w:rFonts w:ascii="Arial" w:hAnsi="Arial" w:cs="Arial"/>
                <w:color w:val="000000" w:themeColor="text1"/>
              </w:rPr>
              <w:t>64</w:t>
            </w:r>
            <w:r w:rsidRPr="00D60F57">
              <w:rPr>
                <w:rFonts w:ascii="Arial" w:hAnsi="Arial" w:cs="Arial"/>
                <w:color w:val="000000" w:themeColor="text1"/>
              </w:rPr>
              <w:t xml:space="preserve"> GB pamięci RAM typu </w:t>
            </w:r>
            <w:proofErr w:type="spellStart"/>
            <w:r w:rsidRPr="00D60F57">
              <w:rPr>
                <w:rFonts w:ascii="Arial" w:hAnsi="Arial" w:cs="Arial"/>
                <w:color w:val="000000" w:themeColor="text1"/>
              </w:rPr>
              <w:t>DDR4</w:t>
            </w:r>
            <w:proofErr w:type="spellEnd"/>
            <w:r w:rsidRPr="00D60F5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60F57">
              <w:rPr>
                <w:rFonts w:ascii="Arial" w:hAnsi="Arial" w:cs="Arial"/>
                <w:color w:val="000000" w:themeColor="text1"/>
              </w:rPr>
              <w:t>Registered</w:t>
            </w:r>
            <w:proofErr w:type="spellEnd"/>
            <w:r w:rsidRPr="00D60F5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D60F57">
              <w:rPr>
                <w:rFonts w:ascii="Arial" w:hAnsi="Arial" w:cs="Arial"/>
                <w:color w:val="000000" w:themeColor="text1"/>
              </w:rPr>
              <w:t>29</w:t>
            </w:r>
            <w:r>
              <w:rPr>
                <w:rFonts w:ascii="Arial" w:hAnsi="Arial" w:cs="Arial"/>
                <w:color w:val="000000" w:themeColor="text1"/>
              </w:rPr>
              <w:t>33</w:t>
            </w:r>
            <w:r w:rsidRPr="00D60F57">
              <w:rPr>
                <w:rFonts w:ascii="Arial" w:hAnsi="Arial" w:cs="Arial"/>
                <w:color w:val="000000" w:themeColor="text1"/>
              </w:rPr>
              <w:t>Mhz</w:t>
            </w:r>
            <w:proofErr w:type="spellEnd"/>
            <w:r w:rsidRPr="00D60F57">
              <w:rPr>
                <w:rFonts w:ascii="Arial" w:hAnsi="Arial" w:cs="Arial"/>
                <w:color w:val="000000" w:themeColor="text1"/>
              </w:rPr>
              <w:t xml:space="preserve"> w kościach o pojemności </w:t>
            </w:r>
            <w:r>
              <w:rPr>
                <w:rFonts w:ascii="Arial" w:hAnsi="Arial" w:cs="Arial"/>
                <w:color w:val="000000" w:themeColor="text1"/>
              </w:rPr>
              <w:t xml:space="preserve">32 </w:t>
            </w:r>
            <w:r w:rsidRPr="00D60F57">
              <w:rPr>
                <w:rFonts w:ascii="Arial" w:hAnsi="Arial" w:cs="Arial"/>
                <w:color w:val="000000" w:themeColor="text1"/>
              </w:rPr>
              <w:t>GB;</w:t>
            </w:r>
          </w:p>
          <w:p w:rsidR="00567FD2" w:rsidRPr="00483937" w:rsidRDefault="00567FD2" w:rsidP="00780A99">
            <w:pPr>
              <w:jc w:val="both"/>
              <w:rPr>
                <w:rFonts w:ascii="Arial" w:hAnsi="Arial" w:cs="Arial"/>
              </w:rPr>
            </w:pPr>
            <w:r w:rsidRPr="00483937">
              <w:rPr>
                <w:rFonts w:ascii="Arial" w:hAnsi="Arial" w:cs="Arial"/>
              </w:rPr>
              <w:t xml:space="preserve">-Wsparcie dla technologii zabezpieczania pamięci Advanced </w:t>
            </w:r>
            <w:proofErr w:type="spellStart"/>
            <w:r w:rsidRPr="00483937">
              <w:rPr>
                <w:rFonts w:ascii="Arial" w:hAnsi="Arial" w:cs="Arial"/>
              </w:rPr>
              <w:t>ECC</w:t>
            </w:r>
            <w:proofErr w:type="spellEnd"/>
            <w:r w:rsidRPr="00483937">
              <w:rPr>
                <w:rFonts w:ascii="Arial" w:hAnsi="Arial" w:cs="Arial"/>
              </w:rPr>
              <w:t xml:space="preserve">, Memory </w:t>
            </w:r>
            <w:proofErr w:type="spellStart"/>
            <w:r w:rsidRPr="00483937">
              <w:rPr>
                <w:rFonts w:ascii="Arial" w:hAnsi="Arial" w:cs="Arial"/>
              </w:rPr>
              <w:t>Scrubbing</w:t>
            </w:r>
            <w:proofErr w:type="spellEnd"/>
            <w:r w:rsidRPr="00483937">
              <w:rPr>
                <w:rFonts w:ascii="Arial" w:hAnsi="Arial" w:cs="Arial"/>
              </w:rPr>
              <w:t xml:space="preserve">, </w:t>
            </w:r>
            <w:proofErr w:type="spellStart"/>
            <w:r w:rsidRPr="00483937">
              <w:rPr>
                <w:rFonts w:ascii="Arial" w:hAnsi="Arial" w:cs="Arial"/>
              </w:rPr>
              <w:t>SDDC</w:t>
            </w:r>
            <w:proofErr w:type="spellEnd"/>
            <w:r w:rsidRPr="00483937">
              <w:rPr>
                <w:rFonts w:ascii="Arial" w:hAnsi="Arial" w:cs="Arial"/>
              </w:rPr>
              <w:t>;</w:t>
            </w:r>
          </w:p>
          <w:p w:rsidR="00567FD2" w:rsidRPr="00657673" w:rsidRDefault="00567FD2" w:rsidP="00780A99">
            <w:pPr>
              <w:jc w:val="both"/>
              <w:rPr>
                <w:rFonts w:ascii="Arial" w:hAnsi="Arial" w:cs="Arial"/>
              </w:rPr>
            </w:pPr>
            <w:r w:rsidRPr="00483937">
              <w:rPr>
                <w:rFonts w:ascii="Arial" w:hAnsi="Arial" w:cs="Arial"/>
              </w:rPr>
              <w:t>-Wsparcie dla konfiguracji pamięci w trybie „</w:t>
            </w:r>
            <w:proofErr w:type="spellStart"/>
            <w:r w:rsidRPr="00483937">
              <w:rPr>
                <w:rFonts w:ascii="Arial" w:hAnsi="Arial" w:cs="Arial"/>
              </w:rPr>
              <w:t>Rank</w:t>
            </w:r>
            <w:proofErr w:type="spellEnd"/>
            <w:r w:rsidRPr="00483937">
              <w:rPr>
                <w:rFonts w:ascii="Arial" w:hAnsi="Arial" w:cs="Arial"/>
              </w:rPr>
              <w:t xml:space="preserve"> Sparing”</w:t>
            </w:r>
          </w:p>
        </w:tc>
      </w:tr>
      <w:tr w:rsidR="00567FD2" w:rsidRPr="00283BFB" w:rsidTr="00780A99">
        <w:trPr>
          <w:trHeight w:val="700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Kontrolery dyskowe, I/O</w:t>
            </w:r>
          </w:p>
        </w:tc>
        <w:tc>
          <w:tcPr>
            <w:tcW w:w="8713" w:type="dxa"/>
            <w:gridSpan w:val="2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-Zainstalowany kontroler SAS 3.0 obsługujący poziomy </w:t>
            </w:r>
            <w:proofErr w:type="spellStart"/>
            <w:r>
              <w:rPr>
                <w:rFonts w:ascii="Arial" w:hAnsi="Arial" w:cs="Arial"/>
              </w:rPr>
              <w:t>RAID</w:t>
            </w:r>
            <w:proofErr w:type="spellEnd"/>
            <w:r>
              <w:rPr>
                <w:rFonts w:ascii="Arial" w:hAnsi="Arial" w:cs="Arial"/>
              </w:rPr>
              <w:t xml:space="preserve"> 0,1,5,10,50;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</w:p>
        </w:tc>
      </w:tr>
      <w:tr w:rsidR="00567FD2" w:rsidRPr="00283BFB" w:rsidTr="00780A99">
        <w:trPr>
          <w:trHeight w:val="740"/>
        </w:trPr>
        <w:tc>
          <w:tcPr>
            <w:tcW w:w="1271" w:type="dxa"/>
          </w:tcPr>
          <w:p w:rsidR="00567FD2" w:rsidRPr="00283BFB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Dyski twarde</w:t>
            </w:r>
          </w:p>
        </w:tc>
        <w:tc>
          <w:tcPr>
            <w:tcW w:w="8713" w:type="dxa"/>
            <w:gridSpan w:val="2"/>
          </w:tcPr>
          <w:p w:rsidR="00567FD2" w:rsidRDefault="00567FD2" w:rsidP="00780A9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F1EA4">
              <w:rPr>
                <w:rFonts w:ascii="Arial" w:hAnsi="Arial" w:cs="Arial"/>
                <w:color w:val="000000" w:themeColor="text1"/>
              </w:rPr>
              <w:t xml:space="preserve">-Zainstalowane min. </w:t>
            </w:r>
            <w:r>
              <w:rPr>
                <w:rFonts w:ascii="Arial" w:hAnsi="Arial" w:cs="Arial"/>
                <w:color w:val="000000" w:themeColor="text1"/>
              </w:rPr>
              <w:t xml:space="preserve">2 dyski </w:t>
            </w:r>
            <w:proofErr w:type="spellStart"/>
            <w:r w:rsidRPr="00CD4B0F">
              <w:rPr>
                <w:rFonts w:ascii="Arial" w:hAnsi="Arial" w:cs="Arial"/>
                <w:color w:val="000000" w:themeColor="text1"/>
              </w:rPr>
              <w:t>SSD</w:t>
            </w:r>
            <w:proofErr w:type="spellEnd"/>
            <w:r w:rsidRPr="00CD4B0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D4B0F">
              <w:rPr>
                <w:rFonts w:ascii="Arial" w:hAnsi="Arial" w:cs="Arial"/>
                <w:color w:val="000000" w:themeColor="text1"/>
              </w:rPr>
              <w:t>SATA</w:t>
            </w:r>
            <w:proofErr w:type="spellEnd"/>
            <w:r w:rsidRPr="00CD4B0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D4B0F">
              <w:rPr>
                <w:rFonts w:ascii="Arial" w:hAnsi="Arial" w:cs="Arial"/>
                <w:color w:val="000000" w:themeColor="text1"/>
              </w:rPr>
              <w:t>6G</w:t>
            </w:r>
            <w:proofErr w:type="spellEnd"/>
            <w:r w:rsidRPr="00CD4B0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o pojemności </w:t>
            </w:r>
            <w:proofErr w:type="spellStart"/>
            <w:r w:rsidRPr="00CD4B0F">
              <w:rPr>
                <w:rFonts w:ascii="Arial" w:hAnsi="Arial" w:cs="Arial"/>
                <w:color w:val="000000" w:themeColor="text1"/>
              </w:rPr>
              <w:t>480GB</w:t>
            </w:r>
            <w:r w:rsidRPr="004F1EA4">
              <w:rPr>
                <w:rFonts w:ascii="Arial" w:hAnsi="Arial" w:cs="Arial"/>
                <w:color w:val="000000" w:themeColor="text1"/>
              </w:rPr>
              <w:t>GB</w:t>
            </w:r>
            <w:proofErr w:type="spellEnd"/>
            <w:r w:rsidRPr="004F1EA4">
              <w:rPr>
                <w:rFonts w:ascii="Arial" w:hAnsi="Arial" w:cs="Arial"/>
                <w:color w:val="000000" w:themeColor="text1"/>
              </w:rPr>
              <w:t xml:space="preserve"> każdy,</w:t>
            </w:r>
          </w:p>
          <w:p w:rsidR="00567FD2" w:rsidRPr="004F1EA4" w:rsidRDefault="00567FD2" w:rsidP="00780A9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F1EA4">
              <w:rPr>
                <w:rFonts w:ascii="Arial" w:hAnsi="Arial" w:cs="Arial"/>
                <w:color w:val="000000" w:themeColor="text1"/>
              </w:rPr>
              <w:t>-Zainstalowane min. 2 dyski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6Gb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/s o</w:t>
            </w:r>
            <w:r w:rsidRPr="004F1EA4">
              <w:rPr>
                <w:rFonts w:ascii="Arial" w:hAnsi="Arial" w:cs="Arial"/>
                <w:color w:val="000000" w:themeColor="text1"/>
              </w:rPr>
              <w:t xml:space="preserve"> pojemności 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4F1EA4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T</w:t>
            </w:r>
            <w:r w:rsidRPr="004F1EA4">
              <w:rPr>
                <w:rFonts w:ascii="Arial" w:hAnsi="Arial" w:cs="Arial"/>
                <w:color w:val="000000" w:themeColor="text1"/>
              </w:rPr>
              <w:t>B każdy,</w:t>
            </w:r>
            <w:r>
              <w:rPr>
                <w:rFonts w:ascii="Arial" w:hAnsi="Arial" w:cs="Arial"/>
                <w:color w:val="000000" w:themeColor="text1"/>
              </w:rPr>
              <w:t xml:space="preserve"> o prędkości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7,2k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RPM</w:t>
            </w:r>
            <w:proofErr w:type="spellEnd"/>
            <w:r w:rsidRPr="004F1EA4">
              <w:rPr>
                <w:rFonts w:ascii="Arial" w:hAnsi="Arial" w:cs="Arial"/>
                <w:color w:val="000000" w:themeColor="text1"/>
              </w:rPr>
              <w:t xml:space="preserve"> dyski </w:t>
            </w:r>
            <w:proofErr w:type="spellStart"/>
            <w:r w:rsidRPr="004F1EA4">
              <w:rPr>
                <w:rFonts w:ascii="Arial" w:hAnsi="Arial" w:cs="Arial"/>
                <w:color w:val="000000" w:themeColor="text1"/>
              </w:rPr>
              <w:t>Hotplug</w:t>
            </w:r>
            <w:proofErr w:type="spellEnd"/>
            <w:r w:rsidRPr="004F1EA4">
              <w:rPr>
                <w:rFonts w:ascii="Arial" w:hAnsi="Arial" w:cs="Arial"/>
                <w:color w:val="000000" w:themeColor="text1"/>
              </w:rPr>
              <w:t>;</w:t>
            </w:r>
          </w:p>
          <w:p w:rsidR="00567FD2" w:rsidRPr="00A22569" w:rsidRDefault="00567FD2" w:rsidP="00780A99">
            <w:pPr>
              <w:jc w:val="both"/>
              <w:rPr>
                <w:rFonts w:ascii="Arial" w:hAnsi="Arial" w:cs="Arial"/>
              </w:rPr>
            </w:pPr>
            <w:r w:rsidRPr="004F1EA4">
              <w:rPr>
                <w:rFonts w:ascii="Arial" w:hAnsi="Arial" w:cs="Arial"/>
                <w:color w:val="000000" w:themeColor="text1"/>
              </w:rPr>
              <w:lastRenderedPageBreak/>
              <w:t xml:space="preserve">-Minimum 8 wnęk dla dysków twardych </w:t>
            </w:r>
            <w:proofErr w:type="spellStart"/>
            <w:r w:rsidRPr="004F1EA4">
              <w:rPr>
                <w:rFonts w:ascii="Arial" w:hAnsi="Arial" w:cs="Arial"/>
                <w:color w:val="000000" w:themeColor="text1"/>
              </w:rPr>
              <w:t>Hotplug</w:t>
            </w:r>
            <w:proofErr w:type="spellEnd"/>
            <w:r w:rsidRPr="004F1EA4">
              <w:rPr>
                <w:rFonts w:ascii="Arial" w:hAnsi="Arial" w:cs="Arial"/>
                <w:color w:val="000000" w:themeColor="text1"/>
              </w:rPr>
              <w:t xml:space="preserve"> 2,5”. Możliwość rozbudowy do 16 zatok na dyski 2,5”.</w:t>
            </w:r>
          </w:p>
        </w:tc>
      </w:tr>
      <w:tr w:rsidR="00567FD2" w:rsidRPr="00283BFB" w:rsidTr="00780A99">
        <w:trPr>
          <w:trHeight w:val="435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Inne napędy zintegrowane</w:t>
            </w:r>
          </w:p>
        </w:tc>
        <w:tc>
          <w:tcPr>
            <w:tcW w:w="8713" w:type="dxa"/>
            <w:gridSpan w:val="2"/>
          </w:tcPr>
          <w:p w:rsidR="00567FD2" w:rsidRPr="00931638" w:rsidRDefault="00567FD2" w:rsidP="00780A99">
            <w:pPr>
              <w:jc w:val="both"/>
              <w:rPr>
                <w:rFonts w:ascii="Arial" w:hAnsi="Arial" w:cs="Arial"/>
              </w:rPr>
            </w:pPr>
            <w:r w:rsidRPr="00931638">
              <w:rPr>
                <w:rFonts w:ascii="Arial" w:hAnsi="Arial" w:cs="Arial"/>
              </w:rPr>
              <w:t xml:space="preserve">-Możliwość instalacji wewnętrznego napędu </w:t>
            </w:r>
            <w:proofErr w:type="spellStart"/>
            <w:r w:rsidRPr="00931638">
              <w:rPr>
                <w:rFonts w:ascii="Arial" w:hAnsi="Arial" w:cs="Arial"/>
              </w:rPr>
              <w:t>LTO</w:t>
            </w:r>
            <w:proofErr w:type="spellEnd"/>
            <w:r w:rsidRPr="00931638">
              <w:rPr>
                <w:rFonts w:ascii="Arial" w:hAnsi="Arial" w:cs="Arial"/>
              </w:rPr>
              <w:t xml:space="preserve">-6 SAS lub </w:t>
            </w:r>
            <w:proofErr w:type="spellStart"/>
            <w:r w:rsidRPr="00931638">
              <w:rPr>
                <w:rFonts w:ascii="Arial" w:hAnsi="Arial" w:cs="Arial"/>
              </w:rPr>
              <w:t>LTO</w:t>
            </w:r>
            <w:proofErr w:type="spellEnd"/>
            <w:r w:rsidRPr="00931638">
              <w:rPr>
                <w:rFonts w:ascii="Arial" w:hAnsi="Arial" w:cs="Arial"/>
              </w:rPr>
              <w:t xml:space="preserve">-7 SAS. 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 w:rsidRPr="00931638">
              <w:rPr>
                <w:rFonts w:ascii="Arial" w:hAnsi="Arial" w:cs="Arial"/>
              </w:rPr>
              <w:t xml:space="preserve">Alternatywnie dopuszcza się zaoferowanie dodatkowej obudowy </w:t>
            </w:r>
            <w:proofErr w:type="spellStart"/>
            <w:r w:rsidRPr="00931638">
              <w:rPr>
                <w:rFonts w:ascii="Arial" w:hAnsi="Arial" w:cs="Arial"/>
              </w:rPr>
              <w:t>rack</w:t>
            </w:r>
            <w:proofErr w:type="spellEnd"/>
            <w:r w:rsidRPr="00931638">
              <w:rPr>
                <w:rFonts w:ascii="Arial" w:hAnsi="Arial" w:cs="Arial"/>
              </w:rPr>
              <w:t xml:space="preserve"> max </w:t>
            </w:r>
            <w:proofErr w:type="spellStart"/>
            <w:r w:rsidRPr="00931638">
              <w:rPr>
                <w:rFonts w:ascii="Arial" w:hAnsi="Arial" w:cs="Arial"/>
              </w:rPr>
              <w:t>1U</w:t>
            </w:r>
            <w:proofErr w:type="spellEnd"/>
            <w:r w:rsidRPr="00931638">
              <w:rPr>
                <w:rFonts w:ascii="Arial" w:hAnsi="Arial" w:cs="Arial"/>
              </w:rPr>
              <w:t xml:space="preserve"> dla napędu </w:t>
            </w:r>
            <w:proofErr w:type="spellStart"/>
            <w:r w:rsidRPr="00931638">
              <w:rPr>
                <w:rFonts w:ascii="Arial" w:hAnsi="Arial" w:cs="Arial"/>
              </w:rPr>
              <w:t>LTO6</w:t>
            </w:r>
            <w:proofErr w:type="spellEnd"/>
            <w:r w:rsidRPr="00931638">
              <w:rPr>
                <w:rFonts w:ascii="Arial" w:hAnsi="Arial" w:cs="Arial"/>
              </w:rPr>
              <w:t xml:space="preserve">/7 wyposażonej w nadmiarowe zasilacze </w:t>
            </w:r>
            <w:proofErr w:type="spellStart"/>
            <w:r w:rsidRPr="00931638">
              <w:rPr>
                <w:rFonts w:ascii="Arial" w:hAnsi="Arial" w:cs="Arial"/>
              </w:rPr>
              <w:t>hotplug</w:t>
            </w:r>
            <w:proofErr w:type="spellEnd"/>
            <w:r w:rsidRPr="00931638">
              <w:rPr>
                <w:rFonts w:ascii="Arial" w:hAnsi="Arial" w:cs="Arial"/>
              </w:rPr>
              <w:t xml:space="preserve"> i okablowanie oraz dostarczenie oferowanego serwera wraz z zainstalowanym kontrolerem SAS </w:t>
            </w:r>
            <w:proofErr w:type="spellStart"/>
            <w:r w:rsidRPr="00931638">
              <w:rPr>
                <w:rFonts w:ascii="Arial" w:hAnsi="Arial" w:cs="Arial"/>
              </w:rPr>
              <w:t>HBA</w:t>
            </w:r>
            <w:proofErr w:type="spellEnd"/>
            <w:r w:rsidRPr="00931638">
              <w:rPr>
                <w:rFonts w:ascii="Arial" w:hAnsi="Arial" w:cs="Arial"/>
              </w:rPr>
              <w:t xml:space="preserve"> umożliwiającym podłączenie i poprawną pracę oferowanej obudowy wyposażonej w napęd </w:t>
            </w:r>
            <w:proofErr w:type="spellStart"/>
            <w:r w:rsidRPr="00931638">
              <w:rPr>
                <w:rFonts w:ascii="Arial" w:hAnsi="Arial" w:cs="Arial"/>
              </w:rPr>
              <w:t>LTO</w:t>
            </w:r>
            <w:proofErr w:type="spellEnd"/>
            <w:r w:rsidRPr="00931638">
              <w:rPr>
                <w:rFonts w:ascii="Arial" w:hAnsi="Arial" w:cs="Arial"/>
              </w:rPr>
              <w:t xml:space="preserve">-6 lub </w:t>
            </w:r>
            <w:proofErr w:type="spellStart"/>
            <w:r w:rsidRPr="00931638">
              <w:rPr>
                <w:rFonts w:ascii="Arial" w:hAnsi="Arial" w:cs="Arial"/>
              </w:rPr>
              <w:t>LTO</w:t>
            </w:r>
            <w:proofErr w:type="spellEnd"/>
            <w:r w:rsidRPr="00931638">
              <w:rPr>
                <w:rFonts w:ascii="Arial" w:hAnsi="Arial" w:cs="Arial"/>
              </w:rPr>
              <w:t>-7 z oferowanym serwerem; Obudowa musi być objęta jednolitym serwisem takim jak oferowany serwer;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-Zainstalowany fabrycznie wewnętrzny napęd DVD-</w:t>
            </w:r>
            <w:proofErr w:type="spellStart"/>
            <w:r>
              <w:rPr>
                <w:rFonts w:ascii="Arial" w:hAnsi="Arial" w:cs="Arial"/>
              </w:rPr>
              <w:t>RW</w:t>
            </w:r>
            <w:proofErr w:type="spellEnd"/>
            <w:r>
              <w:rPr>
                <w:rFonts w:ascii="Arial" w:hAnsi="Arial" w:cs="Arial"/>
              </w:rPr>
              <w:t>;</w:t>
            </w:r>
          </w:p>
        </w:tc>
      </w:tr>
      <w:tr w:rsidR="00567FD2" w:rsidRPr="00283BFB" w:rsidTr="00780A99">
        <w:trPr>
          <w:trHeight w:val="735"/>
        </w:trPr>
        <w:tc>
          <w:tcPr>
            <w:tcW w:w="1271" w:type="dxa"/>
          </w:tcPr>
          <w:p w:rsidR="00567FD2" w:rsidRPr="00283BFB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Kontrolery LAN</w:t>
            </w:r>
          </w:p>
        </w:tc>
        <w:tc>
          <w:tcPr>
            <w:tcW w:w="8713" w:type="dxa"/>
            <w:gridSpan w:val="2"/>
          </w:tcPr>
          <w:p w:rsidR="00567FD2" w:rsidRDefault="00567FD2" w:rsidP="00780A9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E787E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 xml:space="preserve">Jedna dwuportowa karta 2 x 1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Gbit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/s ze wsparciem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iSCSI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 niezajmująca slotu PCI Express;</w:t>
            </w:r>
          </w:p>
          <w:p w:rsidR="00567FD2" w:rsidRPr="004B4606" w:rsidRDefault="00567FD2" w:rsidP="00780A9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31638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Możliwość instalacji</w:t>
            </w:r>
            <w:r w:rsidRPr="00931638">
              <w:rPr>
                <w:rFonts w:ascii="Arial" w:hAnsi="Arial" w:cs="Arial"/>
                <w:color w:val="000000" w:themeColor="text1"/>
              </w:rPr>
              <w:t xml:space="preserve"> osob</w:t>
            </w:r>
            <w:r>
              <w:rPr>
                <w:rFonts w:ascii="Arial" w:hAnsi="Arial" w:cs="Arial"/>
                <w:color w:val="000000" w:themeColor="text1"/>
              </w:rPr>
              <w:t>nej</w:t>
            </w:r>
            <w:r w:rsidRPr="00931638">
              <w:rPr>
                <w:rFonts w:ascii="Arial" w:hAnsi="Arial" w:cs="Arial"/>
                <w:color w:val="000000" w:themeColor="text1"/>
              </w:rPr>
              <w:t xml:space="preserve"> kart</w:t>
            </w:r>
            <w:r>
              <w:rPr>
                <w:rFonts w:ascii="Arial" w:hAnsi="Arial" w:cs="Arial"/>
                <w:color w:val="000000" w:themeColor="text1"/>
              </w:rPr>
              <w:t xml:space="preserve">y sieciowej wyposażonej w porty 2 x 10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Gbit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/s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SFP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+ lub 2 x 10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Gbit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/s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RJ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-45 lub 4 x 10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Gbit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/s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SFP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+ lub 4 x 1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Gbit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/s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RJ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-45, karta </w:t>
            </w:r>
            <w:r w:rsidRPr="00931638">
              <w:rPr>
                <w:rFonts w:ascii="Arial" w:hAnsi="Arial" w:cs="Arial"/>
                <w:color w:val="000000" w:themeColor="text1"/>
              </w:rPr>
              <w:t>niezajmują</w:t>
            </w:r>
            <w:r>
              <w:rPr>
                <w:rFonts w:ascii="Arial" w:hAnsi="Arial" w:cs="Arial"/>
                <w:color w:val="000000" w:themeColor="text1"/>
              </w:rPr>
              <w:t>ca</w:t>
            </w:r>
            <w:r w:rsidRPr="00931638">
              <w:rPr>
                <w:rFonts w:ascii="Arial" w:hAnsi="Arial" w:cs="Arial"/>
                <w:color w:val="000000" w:themeColor="text1"/>
              </w:rPr>
              <w:t xml:space="preserve"> slotu PCI Express (dopuszcza się instalację w slocie PCI Express pod warunkiem dostarczenia serwera z większą niż wymagana ilości</w:t>
            </w:r>
            <w:r>
              <w:rPr>
                <w:rFonts w:ascii="Arial" w:hAnsi="Arial" w:cs="Arial"/>
                <w:color w:val="000000" w:themeColor="text1"/>
              </w:rPr>
              <w:t>ą</w:t>
            </w:r>
            <w:r w:rsidRPr="00931638">
              <w:rPr>
                <w:rFonts w:ascii="Arial" w:hAnsi="Arial" w:cs="Arial"/>
                <w:color w:val="000000" w:themeColor="text1"/>
              </w:rPr>
              <w:t xml:space="preserve"> slotów PCI Express)</w:t>
            </w:r>
            <w:r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567FD2" w:rsidRPr="00283BFB" w:rsidTr="00780A99">
        <w:trPr>
          <w:trHeight w:val="213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Kontrolery I/O </w:t>
            </w:r>
            <w:proofErr w:type="spellStart"/>
            <w:r>
              <w:rPr>
                <w:rFonts w:ascii="Arial" w:hAnsi="Arial" w:cs="Arial"/>
              </w:rPr>
              <w:t>FC</w:t>
            </w:r>
            <w:proofErr w:type="spellEnd"/>
            <w:r>
              <w:rPr>
                <w:rFonts w:ascii="Arial" w:hAnsi="Arial" w:cs="Arial"/>
              </w:rPr>
              <w:t>/SAS/Inne</w:t>
            </w:r>
          </w:p>
        </w:tc>
        <w:tc>
          <w:tcPr>
            <w:tcW w:w="8713" w:type="dxa"/>
            <w:gridSpan w:val="2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 w:rsidRPr="00F84E6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Brak</w:t>
            </w:r>
          </w:p>
        </w:tc>
      </w:tr>
      <w:tr w:rsidR="00567FD2" w:rsidRPr="00283BFB" w:rsidTr="00780A99">
        <w:trPr>
          <w:trHeight w:val="420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Porty</w:t>
            </w:r>
          </w:p>
        </w:tc>
        <w:tc>
          <w:tcPr>
            <w:tcW w:w="8713" w:type="dxa"/>
            <w:gridSpan w:val="2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-zintegrowana karta graficzna ze złączem </w:t>
            </w:r>
            <w:proofErr w:type="spellStart"/>
            <w:r>
              <w:rPr>
                <w:rFonts w:ascii="Arial" w:hAnsi="Arial" w:cs="Arial"/>
              </w:rPr>
              <w:t>VGA</w:t>
            </w:r>
            <w:proofErr w:type="spellEnd"/>
            <w:r>
              <w:rPr>
                <w:rFonts w:ascii="Arial" w:hAnsi="Arial" w:cs="Arial"/>
              </w:rPr>
              <w:t xml:space="preserve"> wyprowadzonym na tył oraz przód obudowy </w:t>
            </w:r>
            <w:proofErr w:type="spellStart"/>
            <w:r>
              <w:rPr>
                <w:rFonts w:ascii="Arial" w:hAnsi="Arial" w:cs="Arial"/>
              </w:rPr>
              <w:t>sewera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2x</w:t>
            </w:r>
            <w:proofErr w:type="spellEnd"/>
            <w:r>
              <w:rPr>
                <w:rFonts w:ascii="Arial" w:hAnsi="Arial" w:cs="Arial"/>
              </w:rPr>
              <w:t xml:space="preserve"> USB 3.0 dostępne na froncie obudowy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2x</w:t>
            </w:r>
            <w:proofErr w:type="spellEnd"/>
            <w:r>
              <w:rPr>
                <w:rFonts w:ascii="Arial" w:hAnsi="Arial" w:cs="Arial"/>
              </w:rPr>
              <w:t xml:space="preserve"> USB 3.0 dostępne z tyłu serwera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1x</w:t>
            </w:r>
            <w:proofErr w:type="spellEnd"/>
            <w:r>
              <w:rPr>
                <w:rFonts w:ascii="Arial" w:hAnsi="Arial" w:cs="Arial"/>
              </w:rPr>
              <w:t xml:space="preserve"> USB 3.0 wewnątrz serwera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dostępnych złącz </w:t>
            </w:r>
            <w:proofErr w:type="spellStart"/>
            <w:r>
              <w:rPr>
                <w:rFonts w:ascii="Arial" w:hAnsi="Arial" w:cs="Arial"/>
              </w:rPr>
              <w:t>VGA</w:t>
            </w:r>
            <w:proofErr w:type="spellEnd"/>
            <w:r>
              <w:rPr>
                <w:rFonts w:ascii="Arial" w:hAnsi="Arial" w:cs="Arial"/>
              </w:rPr>
              <w:t xml:space="preserve"> i USB nie może być osiągnięta poprzez stosowanie zewnętrznych przejściówek, rozgałęziaczy czy dodatkowych kart rozszerzeń zajmujących jakikolwiek slot PCI Express serwera;</w:t>
            </w:r>
          </w:p>
        </w:tc>
      </w:tr>
      <w:tr w:rsidR="00567FD2" w:rsidRPr="00283BFB" w:rsidTr="00780A99">
        <w:trPr>
          <w:gridAfter w:val="1"/>
          <w:wAfter w:w="8" w:type="dxa"/>
        </w:trPr>
        <w:tc>
          <w:tcPr>
            <w:tcW w:w="1271" w:type="dxa"/>
          </w:tcPr>
          <w:p w:rsidR="00567FD2" w:rsidRPr="00283BFB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Zasilanie, chłodzenie</w:t>
            </w:r>
          </w:p>
        </w:tc>
        <w:tc>
          <w:tcPr>
            <w:tcW w:w="8705" w:type="dxa"/>
          </w:tcPr>
          <w:p w:rsidR="00567FD2" w:rsidRPr="004E7799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-Redundantne zasilacze </w:t>
            </w:r>
            <w:proofErr w:type="spellStart"/>
            <w:r>
              <w:rPr>
                <w:rFonts w:ascii="Arial" w:hAnsi="Arial" w:cs="Arial"/>
              </w:rPr>
              <w:t>hotplug</w:t>
            </w:r>
            <w:proofErr w:type="spellEnd"/>
            <w:r>
              <w:rPr>
                <w:rFonts w:ascii="Arial" w:hAnsi="Arial" w:cs="Arial"/>
              </w:rPr>
              <w:t xml:space="preserve"> o mocy minimum </w:t>
            </w:r>
            <w:proofErr w:type="spellStart"/>
            <w:r>
              <w:rPr>
                <w:rFonts w:ascii="Arial" w:hAnsi="Arial" w:cs="Arial"/>
              </w:rPr>
              <w:t>800W</w:t>
            </w:r>
            <w:proofErr w:type="spellEnd"/>
            <w:r>
              <w:rPr>
                <w:rFonts w:ascii="Arial" w:hAnsi="Arial" w:cs="Arial"/>
              </w:rPr>
              <w:t xml:space="preserve"> każdy</w:t>
            </w:r>
            <w:r w:rsidRPr="004E7799">
              <w:rPr>
                <w:rFonts w:ascii="Arial" w:hAnsi="Arial" w:cs="Arial"/>
              </w:rPr>
              <w:t>, o sprawności 94</w:t>
            </w:r>
            <w:r>
              <w:rPr>
                <w:rFonts w:ascii="Arial" w:hAnsi="Arial" w:cs="Arial"/>
              </w:rPr>
              <w:t>%;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 w:rsidRPr="004E7799">
              <w:rPr>
                <w:rFonts w:ascii="Arial" w:hAnsi="Arial" w:cs="Arial"/>
              </w:rPr>
              <w:t xml:space="preserve">-Redundantne wentylatory </w:t>
            </w:r>
            <w:proofErr w:type="spellStart"/>
            <w:r w:rsidRPr="004E7799">
              <w:rPr>
                <w:rFonts w:ascii="Arial" w:hAnsi="Arial" w:cs="Arial"/>
              </w:rPr>
              <w:t>hotplug</w:t>
            </w:r>
            <w:proofErr w:type="spellEnd"/>
            <w:r w:rsidRPr="004E7799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:rsidR="00567FD2" w:rsidRPr="00283BFB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31638">
              <w:rPr>
                <w:rFonts w:ascii="Arial" w:hAnsi="Arial" w:cs="Arial"/>
              </w:rPr>
              <w:t xml:space="preserve">Dostarczone wraz z kablami </w:t>
            </w:r>
            <w:proofErr w:type="spellStart"/>
            <w:r w:rsidRPr="00931638">
              <w:rPr>
                <w:rFonts w:ascii="Arial" w:hAnsi="Arial" w:cs="Arial"/>
              </w:rPr>
              <w:t>C13-C14</w:t>
            </w:r>
            <w:proofErr w:type="spellEnd"/>
            <w:r w:rsidRPr="00931638">
              <w:rPr>
                <w:rFonts w:ascii="Arial" w:hAnsi="Arial" w:cs="Arial"/>
              </w:rPr>
              <w:t xml:space="preserve"> o długości</w:t>
            </w:r>
            <w:r>
              <w:rPr>
                <w:rFonts w:ascii="Arial" w:hAnsi="Arial" w:cs="Arial"/>
              </w:rPr>
              <w:t xml:space="preserve"> min.</w:t>
            </w:r>
            <w:r w:rsidRPr="0093163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4</w:t>
            </w:r>
            <w:r w:rsidRPr="00931638">
              <w:rPr>
                <w:rFonts w:ascii="Arial" w:hAnsi="Arial" w:cs="Arial"/>
              </w:rPr>
              <w:t>m</w:t>
            </w:r>
            <w:proofErr w:type="spellEnd"/>
            <w:r w:rsidRPr="00931638">
              <w:rPr>
                <w:rFonts w:ascii="Arial" w:hAnsi="Arial" w:cs="Arial"/>
              </w:rPr>
              <w:t xml:space="preserve"> każdy;</w:t>
            </w:r>
          </w:p>
        </w:tc>
      </w:tr>
      <w:tr w:rsidR="00567FD2" w:rsidRPr="00283BFB" w:rsidTr="00780A99">
        <w:trPr>
          <w:gridAfter w:val="1"/>
          <w:wAfter w:w="8" w:type="dxa"/>
          <w:trHeight w:val="557"/>
        </w:trPr>
        <w:tc>
          <w:tcPr>
            <w:tcW w:w="1271" w:type="dxa"/>
          </w:tcPr>
          <w:p w:rsidR="00567FD2" w:rsidRPr="008A662D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</w:t>
            </w:r>
          </w:p>
        </w:tc>
        <w:tc>
          <w:tcPr>
            <w:tcW w:w="8705" w:type="dxa"/>
          </w:tcPr>
          <w:p w:rsidR="00567FD2" w:rsidRDefault="00567FD2" w:rsidP="00780A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F2856">
              <w:rPr>
                <w:color w:val="auto"/>
                <w:sz w:val="20"/>
                <w:szCs w:val="20"/>
              </w:rPr>
              <w:t>-Wbudowane diody informacyjne</w:t>
            </w:r>
            <w:r>
              <w:rPr>
                <w:color w:val="auto"/>
                <w:sz w:val="20"/>
                <w:szCs w:val="20"/>
              </w:rPr>
              <w:t xml:space="preserve"> lub wyświetlacz</w:t>
            </w:r>
            <w:r w:rsidRPr="006F2856">
              <w:rPr>
                <w:color w:val="auto"/>
                <w:sz w:val="20"/>
                <w:szCs w:val="20"/>
              </w:rPr>
              <w:t xml:space="preserve"> informujące o stanie serwera</w:t>
            </w:r>
            <w:r>
              <w:rPr>
                <w:color w:val="auto"/>
                <w:sz w:val="20"/>
                <w:szCs w:val="20"/>
              </w:rPr>
              <w:t xml:space="preserve"> (system przewidywania/rozpoznawania awarii) – co najmniej informacja o statusie pracy (poprawny, przewidywana usterka lub usterka) następujących komponentów: karty rozszerzeń zainstalowane w dowolnym slocie PCI Express, procesory CPU, pamięć RAM z dokładnością umożliwiającą jednoznaczną identyfikację uszkodzonego modułu pamięci RAM, wbudowany na płycie głównej nośnik pamięci </w:t>
            </w:r>
            <w:proofErr w:type="spellStart"/>
            <w:r>
              <w:rPr>
                <w:color w:val="auto"/>
                <w:sz w:val="20"/>
                <w:szCs w:val="20"/>
              </w:rPr>
              <w:t>M.2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SSD</w:t>
            </w:r>
            <w:proofErr w:type="spellEnd"/>
            <w:r>
              <w:rPr>
                <w:color w:val="auto"/>
                <w:sz w:val="20"/>
                <w:szCs w:val="20"/>
              </w:rPr>
              <w:t>, status karty zrządzającej serwera, wentylatory, bateria podtrzymująca ustawienia BIOS/Płyty głównej, zasilacze - poprawność napięć elektrycznych płyty głównej w trybie włączonym (on) i oczekiwania (</w:t>
            </w:r>
            <w:proofErr w:type="spellStart"/>
            <w:r>
              <w:rPr>
                <w:color w:val="auto"/>
                <w:sz w:val="20"/>
                <w:szCs w:val="20"/>
              </w:rPr>
              <w:t>standby</w:t>
            </w:r>
            <w:proofErr w:type="spellEnd"/>
            <w:r>
              <w:rPr>
                <w:color w:val="auto"/>
                <w:sz w:val="20"/>
                <w:szCs w:val="20"/>
              </w:rPr>
              <w:t>) serwera;</w:t>
            </w:r>
          </w:p>
          <w:p w:rsidR="00567FD2" w:rsidRDefault="00567FD2" w:rsidP="00780A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658A2">
              <w:rPr>
                <w:color w:val="auto"/>
                <w:sz w:val="20"/>
                <w:szCs w:val="20"/>
              </w:rPr>
              <w:t>Wymaga się aby system przewidywania/rozpoznawania awarii był niezależny i działał w przypadku odłączenia kabli zasilających serwera (podtrzymywany kondensatorowo lub bateryjnie w celu uruchomienia przy odłączonym zasilaniu sieciowym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567FD2" w:rsidRPr="006F2856" w:rsidRDefault="00567FD2" w:rsidP="00780A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567FD2" w:rsidRDefault="00567FD2" w:rsidP="00780A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F2856">
              <w:rPr>
                <w:color w:val="auto"/>
                <w:sz w:val="20"/>
                <w:szCs w:val="20"/>
              </w:rPr>
              <w:lastRenderedPageBreak/>
              <w:t xml:space="preserve">-Zintegrowany z płytą główną serwera kontroler sprzętowy zdalnego zarządzania zgodny z </w:t>
            </w:r>
            <w:proofErr w:type="spellStart"/>
            <w:r w:rsidRPr="006F2856">
              <w:rPr>
                <w:color w:val="auto"/>
                <w:sz w:val="20"/>
                <w:szCs w:val="20"/>
              </w:rPr>
              <w:t>IPMI</w:t>
            </w:r>
            <w:proofErr w:type="spellEnd"/>
            <w:r w:rsidRPr="006F2856">
              <w:rPr>
                <w:color w:val="auto"/>
                <w:sz w:val="20"/>
                <w:szCs w:val="20"/>
              </w:rPr>
              <w:t xml:space="preserve"> 2.0 o funkcjonalnościach:</w:t>
            </w:r>
          </w:p>
          <w:p w:rsidR="00567FD2" w:rsidRPr="00177DF7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Niezależny od systemu operacyjnego, sprzętowy kontroler umożliwiający pełne zarządzanie, zdalny restart serwera;</w:t>
            </w:r>
          </w:p>
          <w:p w:rsidR="00567FD2" w:rsidRPr="008A0BE0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 w:rsidRPr="008367BF">
              <w:rPr>
                <w:sz w:val="20"/>
              </w:rPr>
              <w:t>Dedykowana karta</w:t>
            </w:r>
            <w:r>
              <w:rPr>
                <w:sz w:val="20"/>
              </w:rPr>
              <w:t xml:space="preserve"> LAN 1 </w:t>
            </w:r>
            <w:proofErr w:type="spellStart"/>
            <w:r>
              <w:rPr>
                <w:sz w:val="20"/>
              </w:rPr>
              <w:t>G</w:t>
            </w:r>
            <w:r w:rsidRPr="008367BF">
              <w:rPr>
                <w:sz w:val="20"/>
              </w:rPr>
              <w:t>b</w:t>
            </w:r>
            <w:proofErr w:type="spellEnd"/>
            <w:r w:rsidRPr="008367BF">
              <w:rPr>
                <w:sz w:val="20"/>
              </w:rPr>
              <w:t xml:space="preserve">/s </w:t>
            </w:r>
            <w:r>
              <w:rPr>
                <w:sz w:val="20"/>
              </w:rPr>
              <w:t xml:space="preserve"> (dedykowane złącze </w:t>
            </w:r>
            <w:proofErr w:type="spellStart"/>
            <w:r>
              <w:rPr>
                <w:sz w:val="20"/>
              </w:rPr>
              <w:t>RJ</w:t>
            </w:r>
            <w:proofErr w:type="spellEnd"/>
            <w:r>
              <w:rPr>
                <w:sz w:val="20"/>
              </w:rPr>
              <w:t xml:space="preserve">-45 z tyłu obudowy) </w:t>
            </w:r>
            <w:r w:rsidRPr="008367BF">
              <w:rPr>
                <w:sz w:val="20"/>
              </w:rPr>
              <w:t>do komunikacji wyłącznie z kontrolerem zdalnego zarządzania z możliwością przeniesienia tej komunikacji na inną kartę sieciową współdzieloną z systemem operacyjnym</w:t>
            </w:r>
            <w:r>
              <w:rPr>
                <w:sz w:val="20"/>
              </w:rPr>
              <w:t>;</w:t>
            </w:r>
          </w:p>
          <w:p w:rsidR="00567FD2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Dostęp poprzez przeglądarkę Web (także </w:t>
            </w:r>
            <w:proofErr w:type="spellStart"/>
            <w:r>
              <w:rPr>
                <w:color w:val="auto"/>
                <w:sz w:val="20"/>
                <w:szCs w:val="20"/>
              </w:rPr>
              <w:t>SSL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auto"/>
                <w:sz w:val="20"/>
                <w:szCs w:val="20"/>
              </w:rPr>
              <w:t>SSH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  <w:p w:rsidR="00567FD2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Zarządzanie mocą i jej zużyciem oraz monitoring zużycia energii</w:t>
            </w:r>
          </w:p>
          <w:p w:rsidR="00567FD2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Zarządzanie alarmami (zdarzenia poprzez </w:t>
            </w:r>
            <w:proofErr w:type="spellStart"/>
            <w:r>
              <w:rPr>
                <w:color w:val="auto"/>
                <w:sz w:val="20"/>
                <w:szCs w:val="20"/>
              </w:rPr>
              <w:t>SNMP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  <w:p w:rsidR="00567FD2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Możliwość przejęcia konsoli tekstowej</w:t>
            </w:r>
          </w:p>
          <w:p w:rsidR="00567FD2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Przekierowanie konsoli graficznej na poziomie sprzętowym oraz możliwość montowania zdalnych napędów i ich obrazów na poziomie sprzętowym (cyfrowy </w:t>
            </w:r>
            <w:proofErr w:type="spellStart"/>
            <w:r>
              <w:rPr>
                <w:color w:val="auto"/>
                <w:sz w:val="20"/>
                <w:szCs w:val="20"/>
              </w:rPr>
              <w:t>KVM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  <w:p w:rsidR="00567FD2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Sprzętowy monitoring serwera w tym stanu dysków twardych i kontrolera </w:t>
            </w:r>
            <w:proofErr w:type="spellStart"/>
            <w:r>
              <w:rPr>
                <w:color w:val="auto"/>
                <w:sz w:val="20"/>
                <w:szCs w:val="20"/>
              </w:rPr>
              <w:t>RAID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(bez pośrednictwa agentów systemowych)</w:t>
            </w:r>
          </w:p>
          <w:p w:rsidR="00567FD2" w:rsidRPr="00B12C0A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Karta zarządzająca musi sprzętowo wspierać wirtualizację warstwy sieciowej serwera, bez wykorzystania zewnętrznego hardware - wirtualizacja MAC i </w:t>
            </w:r>
            <w:proofErr w:type="spellStart"/>
            <w:r>
              <w:rPr>
                <w:color w:val="auto"/>
                <w:sz w:val="20"/>
                <w:szCs w:val="20"/>
              </w:rPr>
              <w:t>WWN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wybranych kartach zainstalowanych w serwerze (co najmniej wsparcie dla technologii kart </w:t>
            </w:r>
            <w:proofErr w:type="spellStart"/>
            <w:r>
              <w:rPr>
                <w:color w:val="auto"/>
                <w:sz w:val="20"/>
                <w:szCs w:val="20"/>
              </w:rPr>
              <w:t>10Gbit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/s Ethernet i kart </w:t>
            </w:r>
            <w:proofErr w:type="spellStart"/>
            <w:r>
              <w:rPr>
                <w:color w:val="auto"/>
                <w:sz w:val="20"/>
                <w:szCs w:val="20"/>
              </w:rPr>
              <w:t>FC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16Gbit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/s oferowanych przez producenta serwera) </w:t>
            </w:r>
          </w:p>
          <w:p w:rsidR="00567FD2" w:rsidRPr="000640CD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 xml:space="preserve">Oprogramowanie zarządzające </w:t>
            </w:r>
            <w:r w:rsidRPr="008367BF">
              <w:rPr>
                <w:sz w:val="20"/>
              </w:rPr>
              <w:t xml:space="preserve">i diagnostyczne wyprodukowane przez producenta serwera umożliwiające konfigurację kontrolera </w:t>
            </w:r>
            <w:proofErr w:type="spellStart"/>
            <w:r w:rsidRPr="008367BF">
              <w:rPr>
                <w:sz w:val="20"/>
              </w:rPr>
              <w:t>RAID</w:t>
            </w:r>
            <w:proofErr w:type="spellEnd"/>
            <w:r w:rsidRPr="008367BF">
              <w:rPr>
                <w:sz w:val="20"/>
              </w:rPr>
              <w:t>, instalację systemów operacyjnych, zdalne zarządzanie, diagnostykę i przewidywanie awarii w oparciu o informacje dostarczane w ramach zintegrowanego w serwerze systemu umożliwiającego monitoring systemu i środowiska (</w:t>
            </w:r>
            <w:r>
              <w:rPr>
                <w:sz w:val="20"/>
              </w:rPr>
              <w:t xml:space="preserve">m.in. </w:t>
            </w:r>
            <w:r w:rsidRPr="008367BF">
              <w:rPr>
                <w:sz w:val="20"/>
              </w:rPr>
              <w:t>temperatura, dyski, zasilacze</w:t>
            </w:r>
            <w:r>
              <w:rPr>
                <w:sz w:val="20"/>
              </w:rPr>
              <w:t>, płyta główna, procesory, pamięć operacyjna</w:t>
            </w:r>
            <w:r w:rsidRPr="008367BF">
              <w:rPr>
                <w:sz w:val="20"/>
              </w:rPr>
              <w:t xml:space="preserve"> itd.).</w:t>
            </w:r>
          </w:p>
          <w:p w:rsidR="00567FD2" w:rsidRDefault="00567FD2" w:rsidP="00567F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0D61">
              <w:rPr>
                <w:rFonts w:ascii="Arial" w:hAnsi="Arial" w:cs="Arial"/>
                <w:lang w:eastAsia="ar-SA"/>
              </w:rPr>
              <w:t xml:space="preserve">Dedykowana, wbudowana w kartę zarządzającą pamięć </w:t>
            </w:r>
            <w:proofErr w:type="spellStart"/>
            <w:r w:rsidRPr="00C90D61">
              <w:rPr>
                <w:rFonts w:ascii="Arial" w:hAnsi="Arial" w:cs="Arial"/>
                <w:lang w:eastAsia="ar-SA"/>
              </w:rPr>
              <w:t>flash</w:t>
            </w:r>
            <w:proofErr w:type="spellEnd"/>
            <w:r w:rsidRPr="00C90D61">
              <w:rPr>
                <w:rFonts w:ascii="Arial" w:hAnsi="Arial" w:cs="Arial"/>
                <w:lang w:eastAsia="ar-SA"/>
              </w:rPr>
              <w:t xml:space="preserve"> o pojemności minimum 16 GB</w:t>
            </w:r>
          </w:p>
          <w:p w:rsidR="00567FD2" w:rsidRDefault="00567FD2" w:rsidP="00567F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0D61">
              <w:rPr>
                <w:rFonts w:ascii="Arial" w:hAnsi="Arial" w:cs="Arial"/>
                <w:lang w:eastAsia="ar-SA"/>
              </w:rPr>
              <w:t xml:space="preserve">Rozwiązanie musi umożliwiać instalację obrazów systemów, własnych narzędzi diagnostycznych  w obrębie dostarczonej dedykowanej pamięci (pojemność dostępna dla obrazów własnych – minimum  </w:t>
            </w:r>
            <w:proofErr w:type="spellStart"/>
            <w:r w:rsidRPr="00C90D61">
              <w:rPr>
                <w:rFonts w:ascii="Arial" w:hAnsi="Arial" w:cs="Arial"/>
                <w:lang w:eastAsia="ar-SA"/>
              </w:rPr>
              <w:t>8,5GB</w:t>
            </w:r>
            <w:proofErr w:type="spellEnd"/>
            <w:r w:rsidRPr="00C90D61">
              <w:rPr>
                <w:rFonts w:ascii="Arial" w:hAnsi="Arial" w:cs="Arial"/>
                <w:lang w:eastAsia="ar-SA"/>
              </w:rPr>
              <w:t>);</w:t>
            </w:r>
          </w:p>
          <w:p w:rsidR="00567FD2" w:rsidRDefault="00567FD2" w:rsidP="00567F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0D61">
              <w:rPr>
                <w:rFonts w:ascii="Arial" w:hAnsi="Arial" w:cs="Arial"/>
                <w:lang w:eastAsia="ar-SA"/>
              </w:rPr>
              <w:t>Możliwość zdalnej naprawy systemu operacyjnego uszkodzonego przez użytkownika, działanie wirusów i szkodliwego oprogramowania;</w:t>
            </w:r>
          </w:p>
          <w:p w:rsidR="00567FD2" w:rsidRDefault="00567FD2" w:rsidP="00567F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0D61">
              <w:rPr>
                <w:rFonts w:ascii="Arial" w:hAnsi="Arial" w:cs="Arial"/>
                <w:lang w:eastAsia="ar-SA"/>
              </w:rPr>
              <w:t xml:space="preserve">Możliwość zdalnej </w:t>
            </w:r>
            <w:proofErr w:type="spellStart"/>
            <w:r w:rsidRPr="00C90D61">
              <w:rPr>
                <w:rFonts w:ascii="Arial" w:hAnsi="Arial" w:cs="Arial"/>
                <w:lang w:eastAsia="ar-SA"/>
              </w:rPr>
              <w:t>reinstalacji</w:t>
            </w:r>
            <w:proofErr w:type="spellEnd"/>
            <w:r w:rsidRPr="00C90D61">
              <w:rPr>
                <w:rFonts w:ascii="Arial" w:hAnsi="Arial" w:cs="Arial"/>
                <w:lang w:eastAsia="ar-SA"/>
              </w:rPr>
              <w:t xml:space="preserve"> systemu lub aplikacji z obrazów zainstalowanych w obrębie dedykowanej pamięci </w:t>
            </w:r>
            <w:proofErr w:type="spellStart"/>
            <w:r w:rsidRPr="00C90D61">
              <w:rPr>
                <w:rFonts w:ascii="Arial" w:hAnsi="Arial" w:cs="Arial"/>
                <w:lang w:eastAsia="ar-SA"/>
              </w:rPr>
              <w:t>flash</w:t>
            </w:r>
            <w:proofErr w:type="spellEnd"/>
            <w:r w:rsidRPr="00C90D61">
              <w:rPr>
                <w:rFonts w:ascii="Arial" w:hAnsi="Arial" w:cs="Arial"/>
                <w:lang w:eastAsia="ar-SA"/>
              </w:rPr>
              <w:t xml:space="preserve"> bez użytkowania zewnętrznych nośników lub kopiowania danych poprzez sieć LAN; </w:t>
            </w:r>
          </w:p>
          <w:p w:rsidR="00567FD2" w:rsidRDefault="00567FD2" w:rsidP="00567F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0D61">
              <w:rPr>
                <w:rFonts w:ascii="Arial" w:hAnsi="Arial" w:cs="Arial"/>
                <w:lang w:eastAsia="ar-SA"/>
              </w:rPr>
              <w:t xml:space="preserve">Możliwość konfiguracji i wykonania aktualizacji BIOS, </w:t>
            </w:r>
            <w:proofErr w:type="spellStart"/>
            <w:r w:rsidRPr="00C90D61">
              <w:rPr>
                <w:rFonts w:ascii="Arial" w:hAnsi="Arial" w:cs="Arial"/>
                <w:lang w:eastAsia="ar-SA"/>
              </w:rPr>
              <w:t>Firmware</w:t>
            </w:r>
            <w:proofErr w:type="spellEnd"/>
            <w:r w:rsidRPr="00C90D61">
              <w:rPr>
                <w:rFonts w:ascii="Arial" w:hAnsi="Arial" w:cs="Arial"/>
                <w:lang w:eastAsia="ar-SA"/>
              </w:rPr>
              <w:t xml:space="preserve">, sterowników serwera bezpośrednio z GUI (graficzny interfejs) karty zarządzającej serwera bez pośrednictwa innych nośników zewnętrznych i wewnętrznych poza obrębem karty zarządzającej (w szczególności bez pendrive, dysków twardych </w:t>
            </w:r>
            <w:proofErr w:type="spellStart"/>
            <w:r w:rsidRPr="00C90D61">
              <w:rPr>
                <w:rFonts w:ascii="Arial" w:hAnsi="Arial" w:cs="Arial"/>
                <w:lang w:eastAsia="ar-SA"/>
              </w:rPr>
              <w:t>wewn</w:t>
            </w:r>
            <w:proofErr w:type="spellEnd"/>
            <w:r w:rsidRPr="00C90D61">
              <w:rPr>
                <w:rFonts w:ascii="Arial" w:hAnsi="Arial" w:cs="Arial"/>
                <w:lang w:eastAsia="ar-SA"/>
              </w:rPr>
              <w:t>. i zewn., itp.) – możliwość manualnego wykonania aktualizacji jak również możliwość automatyzacji;</w:t>
            </w:r>
          </w:p>
          <w:p w:rsidR="00567FD2" w:rsidRDefault="00567FD2" w:rsidP="00567F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0D61">
              <w:rPr>
                <w:rFonts w:ascii="Arial" w:hAnsi="Arial" w:cs="Arial"/>
                <w:lang w:eastAsia="ar-SA"/>
              </w:rPr>
              <w:t xml:space="preserve">Rozwiązanie musi umożliwiać konfigurację i uruchomienie automatycznego powiadomienia serwisu o zbliżającej się lub istniejącej usterce serwera (co najmniej dyski twarde, zasilacze, pamięć RAM, procesory, wentylatory, kontrolery </w:t>
            </w:r>
            <w:proofErr w:type="spellStart"/>
            <w:r w:rsidRPr="00C90D61">
              <w:rPr>
                <w:rFonts w:ascii="Arial" w:hAnsi="Arial" w:cs="Arial"/>
                <w:lang w:eastAsia="ar-SA"/>
              </w:rPr>
              <w:t>RAID</w:t>
            </w:r>
            <w:proofErr w:type="spellEnd"/>
            <w:r w:rsidRPr="00C90D61">
              <w:rPr>
                <w:rFonts w:ascii="Arial" w:hAnsi="Arial" w:cs="Arial"/>
                <w:lang w:eastAsia="ar-SA"/>
              </w:rPr>
              <w:t>, karty rozszerzeń);</w:t>
            </w:r>
          </w:p>
          <w:p w:rsidR="00567FD2" w:rsidRDefault="00567FD2" w:rsidP="00567F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0D61">
              <w:rPr>
                <w:rFonts w:ascii="Arial" w:hAnsi="Arial" w:cs="Arial"/>
                <w:lang w:eastAsia="ar-SA"/>
              </w:rPr>
              <w:t>Możliwość zapisu i przechowywania informacji i logów o pełnym stanie maszyny, w tym usterki i sytuacje krytyczne w obrębie wbudowanej pamięci karty zarządzającej -  dostęp do tych informacji musi być niezależny od stanu włączenia serwera oraz stanu sprzętowego w tym np. usterki elementów poza kartą zarządzającą;</w:t>
            </w:r>
          </w:p>
          <w:p w:rsidR="00567FD2" w:rsidRPr="00C90D61" w:rsidRDefault="00567FD2" w:rsidP="00567F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</w:t>
            </w:r>
            <w:r w:rsidRPr="00C90D61">
              <w:rPr>
                <w:rFonts w:ascii="Arial" w:hAnsi="Arial" w:cs="Arial"/>
                <w:lang w:eastAsia="ar-SA"/>
              </w:rPr>
              <w:t xml:space="preserve">arta zarządzająca musi </w:t>
            </w:r>
            <w:r>
              <w:rPr>
                <w:rFonts w:ascii="Arial" w:hAnsi="Arial" w:cs="Arial"/>
              </w:rPr>
              <w:t>umożliwiać</w:t>
            </w:r>
            <w:r w:rsidRPr="00C90D61">
              <w:rPr>
                <w:rFonts w:ascii="Arial" w:hAnsi="Arial" w:cs="Arial"/>
                <w:lang w:eastAsia="ar-SA"/>
              </w:rPr>
              <w:t xml:space="preserve"> konfiguracj</w:t>
            </w:r>
            <w:r>
              <w:rPr>
                <w:rFonts w:ascii="Arial" w:hAnsi="Arial" w:cs="Arial"/>
              </w:rPr>
              <w:t>ę</w:t>
            </w:r>
            <w:r w:rsidRPr="00C90D61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</w:rPr>
              <w:t>i uruchomienie</w:t>
            </w:r>
            <w:r w:rsidRPr="00C90D61">
              <w:rPr>
                <w:rFonts w:ascii="Arial" w:hAnsi="Arial" w:cs="Arial"/>
                <w:lang w:eastAsia="ar-SA"/>
              </w:rPr>
              <w:t xml:space="preserve"> automatycznego informowania autoryzowanego serwisu producenta serwera o zaistniałej lub zbliżającej się usterce (wymagana jest możliwość automatycznego otworzenia zgłoszenia serwisowego </w:t>
            </w:r>
            <w:r>
              <w:rPr>
                <w:rFonts w:ascii="Arial" w:hAnsi="Arial" w:cs="Arial"/>
                <w:lang w:eastAsia="ar-SA"/>
              </w:rPr>
              <w:t xml:space="preserve">bezpośrednio </w:t>
            </w:r>
            <w:r w:rsidRPr="00C90D61">
              <w:rPr>
                <w:rFonts w:ascii="Arial" w:hAnsi="Arial" w:cs="Arial"/>
                <w:lang w:eastAsia="ar-SA"/>
              </w:rPr>
              <w:t>w systemie producenta serwera</w:t>
            </w:r>
            <w:r>
              <w:rPr>
                <w:rFonts w:ascii="Arial" w:hAnsi="Arial" w:cs="Arial"/>
                <w:lang w:eastAsia="ar-SA"/>
              </w:rPr>
              <w:t xml:space="preserve">, nie dopuszcza się komunikacji </w:t>
            </w:r>
            <w:proofErr w:type="spellStart"/>
            <w:r>
              <w:rPr>
                <w:rFonts w:ascii="Arial" w:hAnsi="Arial" w:cs="Arial"/>
                <w:lang w:eastAsia="ar-SA"/>
              </w:rPr>
              <w:t>SNMP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 czy email</w:t>
            </w:r>
            <w:r w:rsidRPr="00C90D61">
              <w:rPr>
                <w:rFonts w:ascii="Arial" w:hAnsi="Arial" w:cs="Arial"/>
                <w:lang w:eastAsia="ar-SA"/>
              </w:rPr>
              <w:t xml:space="preserve">). Jeżeli są wymagane jakiekolwiek dodatkowe licencje lub pakiety serwisowe potrzebne do </w:t>
            </w:r>
            <w:r w:rsidRPr="00C90D61">
              <w:rPr>
                <w:rFonts w:ascii="Arial" w:hAnsi="Arial" w:cs="Arial"/>
                <w:lang w:eastAsia="ar-SA"/>
              </w:rPr>
              <w:lastRenderedPageBreak/>
              <w:t>uruchomienia automatycznego powiadamiania autoryzowanego serwisu o usterce należy takie elementy wliczyć do oferty – czas trwania minimum równy dla wymaganego okresu gwarancji producenta serwera;</w:t>
            </w:r>
          </w:p>
          <w:p w:rsidR="00567FD2" w:rsidRPr="00565A06" w:rsidRDefault="00567FD2" w:rsidP="00780A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67FD2" w:rsidRPr="00CB5672" w:rsidTr="00780A99">
        <w:trPr>
          <w:gridAfter w:val="1"/>
          <w:wAfter w:w="8" w:type="dxa"/>
          <w:trHeight w:val="270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Wspierane OS</w:t>
            </w:r>
          </w:p>
        </w:tc>
        <w:tc>
          <w:tcPr>
            <w:tcW w:w="8705" w:type="dxa"/>
          </w:tcPr>
          <w:p w:rsidR="00567FD2" w:rsidRPr="00F13E3E" w:rsidRDefault="00567FD2" w:rsidP="00780A99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-Windows Server 2019, Windows Server 2016, Windows 2019 </w:t>
            </w:r>
            <w:r w:rsidRPr="00F13E3E">
              <w:rPr>
                <w:color w:val="auto"/>
                <w:sz w:val="20"/>
                <w:szCs w:val="20"/>
                <w:lang w:val="en-US"/>
              </w:rPr>
              <w:t>Hyper-V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, Windows 2016 </w:t>
            </w:r>
            <w:r w:rsidRPr="00F13E3E">
              <w:rPr>
                <w:color w:val="auto"/>
                <w:sz w:val="20"/>
                <w:szCs w:val="20"/>
                <w:lang w:val="en-US"/>
              </w:rPr>
              <w:t>Hyper-V, VM</w:t>
            </w:r>
            <w:r>
              <w:rPr>
                <w:color w:val="auto"/>
                <w:sz w:val="20"/>
                <w:szCs w:val="20"/>
                <w:lang w:val="en-US"/>
              </w:rPr>
              <w:t>w</w:t>
            </w:r>
            <w:r w:rsidRPr="00F13E3E">
              <w:rPr>
                <w:color w:val="auto"/>
                <w:sz w:val="20"/>
                <w:szCs w:val="20"/>
                <w:lang w:val="en-US"/>
              </w:rPr>
              <w:t xml:space="preserve">are, </w:t>
            </w:r>
            <w:proofErr w:type="spellStart"/>
            <w:r w:rsidRPr="00F13E3E">
              <w:rPr>
                <w:color w:val="auto"/>
                <w:sz w:val="20"/>
                <w:szCs w:val="20"/>
                <w:lang w:val="en-US"/>
              </w:rPr>
              <w:t>Suse</w:t>
            </w:r>
            <w:proofErr w:type="spellEnd"/>
            <w:r w:rsidRPr="00F13E3E">
              <w:rPr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RHEL</w:t>
            </w:r>
            <w:proofErr w:type="spellEnd"/>
          </w:p>
        </w:tc>
      </w:tr>
      <w:tr w:rsidR="00567FD2" w:rsidRPr="002955E0" w:rsidTr="00780A99">
        <w:trPr>
          <w:gridAfter w:val="1"/>
          <w:wAfter w:w="8" w:type="dxa"/>
          <w:trHeight w:val="270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5" w:type="dxa"/>
          </w:tcPr>
          <w:p w:rsidR="00567FD2" w:rsidRPr="00CB5672" w:rsidRDefault="00567FD2" w:rsidP="00780A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67FD2" w:rsidRPr="00283BFB" w:rsidTr="00780A99">
        <w:trPr>
          <w:gridAfter w:val="1"/>
          <w:wAfter w:w="8" w:type="dxa"/>
          <w:trHeight w:val="419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5" w:type="dxa"/>
          </w:tcPr>
          <w:p w:rsidR="00567FD2" w:rsidRPr="00245000" w:rsidRDefault="00567FD2" w:rsidP="00780A99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 w:rsidRPr="003138A7">
              <w:rPr>
                <w:rFonts w:ascii="Arial" w:eastAsia="MS Mincho" w:hAnsi="Arial" w:cs="Arial"/>
                <w:lang w:eastAsia="ja-JP"/>
              </w:rPr>
              <w:t>-</w:t>
            </w:r>
            <w:r>
              <w:rPr>
                <w:rFonts w:ascii="Arial" w:eastAsia="MS Mincho" w:hAnsi="Arial" w:cs="Arial"/>
                <w:lang w:eastAsia="ja-JP"/>
              </w:rPr>
              <w:t>5</w:t>
            </w:r>
            <w:r w:rsidRPr="003138A7">
              <w:rPr>
                <w:rFonts w:ascii="Arial" w:eastAsia="MS Mincho" w:hAnsi="Arial" w:cs="Arial"/>
                <w:lang w:eastAsia="ja-JP"/>
              </w:rPr>
              <w:t xml:space="preserve"> lat gwarancji producenta serwera w trybie </w:t>
            </w:r>
            <w:proofErr w:type="spellStart"/>
            <w:r w:rsidRPr="003138A7">
              <w:rPr>
                <w:rFonts w:ascii="Arial" w:eastAsia="MS Mincho" w:hAnsi="Arial" w:cs="Arial"/>
                <w:lang w:eastAsia="ja-JP"/>
              </w:rPr>
              <w:t>onsite</w:t>
            </w:r>
            <w:proofErr w:type="spellEnd"/>
            <w:r w:rsidRPr="003138A7">
              <w:rPr>
                <w:rFonts w:ascii="Arial" w:eastAsia="MS Mincho" w:hAnsi="Arial" w:cs="Arial"/>
                <w:lang w:eastAsia="ja-JP"/>
              </w:rPr>
              <w:t xml:space="preserve"> z czasem </w:t>
            </w:r>
            <w:r>
              <w:rPr>
                <w:rFonts w:ascii="Arial" w:eastAsia="MS Mincho" w:hAnsi="Arial" w:cs="Arial"/>
                <w:lang w:eastAsia="ja-JP"/>
              </w:rPr>
              <w:t xml:space="preserve">reakcji </w:t>
            </w:r>
            <w:r w:rsidRPr="003138A7">
              <w:rPr>
                <w:rFonts w:ascii="Arial" w:eastAsia="MS Mincho" w:hAnsi="Arial" w:cs="Arial"/>
                <w:lang w:eastAsia="ja-JP"/>
              </w:rPr>
              <w:t>najpóźniej w następnym dniu roboczym od zgłoszenia usterki;</w:t>
            </w:r>
          </w:p>
          <w:p w:rsidR="00567FD2" w:rsidRPr="0085032E" w:rsidRDefault="00567FD2" w:rsidP="00780A99">
            <w:pPr>
              <w:jc w:val="both"/>
              <w:rPr>
                <w:rFonts w:ascii="Arial" w:hAnsi="Arial" w:cs="Arial"/>
              </w:rPr>
            </w:pPr>
            <w:r w:rsidRPr="0085032E">
              <w:rPr>
                <w:rFonts w:ascii="Arial" w:hAnsi="Arial" w:cs="Arial"/>
              </w:rPr>
              <w:t>-Dostępność części zamiennych przez 5 lat od momentu zakupu serwera;</w:t>
            </w:r>
          </w:p>
          <w:p w:rsidR="00567FD2" w:rsidRPr="00F13E3E" w:rsidRDefault="00567FD2" w:rsidP="00780A99">
            <w:pPr>
              <w:jc w:val="both"/>
              <w:rPr>
                <w:rFonts w:ascii="Arial" w:hAnsi="Arial" w:cs="Arial"/>
              </w:rPr>
            </w:pPr>
            <w:r w:rsidRPr="0085032E">
              <w:rPr>
                <w:rFonts w:ascii="Arial" w:hAnsi="Arial" w:cs="Arial"/>
              </w:rPr>
              <w:t>-Wymagana jest bezpłatna dostępność poprawek i aktualizacji BIOS/</w:t>
            </w:r>
            <w:proofErr w:type="spellStart"/>
            <w:r w:rsidRPr="0085032E">
              <w:rPr>
                <w:rFonts w:ascii="Arial" w:hAnsi="Arial" w:cs="Arial"/>
              </w:rPr>
              <w:t>Firmware</w:t>
            </w:r>
            <w:proofErr w:type="spellEnd"/>
            <w:r w:rsidRPr="0085032E">
              <w:rPr>
                <w:rFonts w:ascii="Arial" w:hAnsi="Arial" w:cs="Arial"/>
              </w:rPr>
              <w:t>/sterowników dożywotnio dla oferowanego serwera – jeżeli funkcjonalność ta wymaga dodatkowego serwisu lub licencji producenta serwera takowa licencja musi być uwzględniona w konfiguracji;</w:t>
            </w:r>
          </w:p>
        </w:tc>
      </w:tr>
      <w:tr w:rsidR="00567FD2" w:rsidRPr="00283BFB" w:rsidTr="00780A99">
        <w:trPr>
          <w:gridAfter w:val="1"/>
          <w:wAfter w:w="8" w:type="dxa"/>
          <w:trHeight w:val="4371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Dokumentacja, inne</w:t>
            </w:r>
          </w:p>
        </w:tc>
        <w:tc>
          <w:tcPr>
            <w:tcW w:w="8705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Elementy, z których zbudowane są serwery muszą być produktami producenta tych serwerów lub być przez niego certyfikowane oraz całe muszą być objęte gwarancją producenta, o wymaganym w specyfikacji poziomie </w:t>
            </w:r>
            <w:proofErr w:type="spellStart"/>
            <w:r>
              <w:rPr>
                <w:rFonts w:ascii="Arial" w:hAnsi="Arial" w:cs="Arial"/>
              </w:rPr>
              <w:t>SLA</w:t>
            </w:r>
            <w:proofErr w:type="spellEnd"/>
            <w:r>
              <w:rPr>
                <w:rFonts w:ascii="Arial" w:hAnsi="Arial" w:cs="Arial"/>
              </w:rPr>
              <w:t xml:space="preserve"> (wymagane oświadczenie producenta serwera potwierdzające spełnienie wymagań dołączone do oferty).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Serwer musi być fabrycznie nowy i pochodzić z oficjalnego kanału dystrybucyjnego w Unii Europejskiej - Wymagane oświadczenie producenta serwera, że oferowany do przetargu sprzęt spełnia ten wymóg;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zobowiązany jest dostarczyć wraz z ofertą kartę produktową oferowanego serwera umożliwiającą weryfikację parametrów oferowanego sprzętu w języku polskim lub angielskim;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Ogólnopolska, telefoniczna linia techniczna producenta serwera (ogólnopolski numer stacjonarny lub o zredukowanej odpłatności 0-800/0-801, </w:t>
            </w:r>
            <w:r>
              <w:rPr>
                <w:rFonts w:ascii="Arial" w:hAnsi="Arial" w:cs="Arial"/>
                <w:u w:val="single"/>
              </w:rPr>
              <w:t>w ofercie należy podać nr telefonu</w:t>
            </w:r>
            <w:r>
              <w:rPr>
                <w:rFonts w:ascii="Arial" w:hAnsi="Arial" w:cs="Arial"/>
              </w:rPr>
              <w:t>) umożliwiająca w czasie obowiązywania gwarancji na sprzęt po podaniu numeru seryjnego urządzenia: zgłoszenie usterki sprzętowej urządzenia oraz weryfikację: konfiguracji sprzętowej serwera, w tym model i typ dysków twardych, procesora, ilość fabrycznie zainstalowanej pamięci operacyjnej, czasu obowiązywania i typ udzielonej gwarancji – obsługa w języku polskim, w trybie całodobowym również w dni świąteczne;</w:t>
            </w:r>
          </w:p>
          <w:p w:rsidR="00567FD2" w:rsidRDefault="00567FD2" w:rsidP="00780A99">
            <w:pPr>
              <w:pStyle w:val="Default"/>
              <w:widowControl w:val="0"/>
              <w:autoSpaceDE/>
              <w:adjustRightInd/>
              <w:spacing w:after="120"/>
              <w:jc w:val="both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-Wymagane jest oświadczenie Producenta oferowanego serwera, iż wymagany w postepowaniu poziom gwarancji i wsparcia na sprzęt i oferowane wraz z nim oprogramowanie został zaaferowany przez Producenta serwera na potrzeby oferty w niniejszym postępowaniu;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-Możliwość aktualizacji i pobrania sterowników do oferowanego modelu serwera w najnowszych certyfikowanych wersjach bezpośrednio z sieci Internet za pośrednictwem strony www producenta serwera;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-Wszystkie parametry i funkcje oferowanego serwera muszą być wspierane przez producenta i zaimplementowane fabrycznie oraz dostępne w seryjnej produkcji danego modelu urządzenia. 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nie dopuszcza dostosowywania funkcji na potrzeby niniejszego postępowania.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-Wszystkie parametry i funkcje oferowanego serwera  muszą być potwierdzone w ogólnodostępnej dokumentacji producenta.</w:t>
            </w:r>
          </w:p>
          <w:p w:rsidR="00567FD2" w:rsidRPr="001E2B3D" w:rsidRDefault="00567FD2" w:rsidP="00780A99">
            <w:pPr>
              <w:jc w:val="both"/>
              <w:rPr>
                <w:rFonts w:ascii="Arial" w:hAnsi="Arial" w:cs="Arial"/>
              </w:rPr>
            </w:pPr>
          </w:p>
        </w:tc>
      </w:tr>
    </w:tbl>
    <w:p w:rsidR="00567FD2" w:rsidRDefault="00567FD2" w:rsidP="00567FD2">
      <w:pPr>
        <w:jc w:val="both"/>
        <w:rPr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567FD2" w:rsidRPr="006941FB" w:rsidTr="00780A9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System operacyjny 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szt</w:t>
            </w:r>
            <w:proofErr w:type="spellEnd"/>
          </w:p>
        </w:tc>
      </w:tr>
      <w:tr w:rsidR="00567FD2" w:rsidRPr="006941FB" w:rsidTr="00780A9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</w:p>
        </w:tc>
      </w:tr>
      <w:tr w:rsidR="00567FD2" w:rsidRPr="006941FB" w:rsidTr="00780A9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7938D8" w:rsidRDefault="00567FD2" w:rsidP="00780A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938D8">
              <w:rPr>
                <w:color w:val="auto"/>
                <w:sz w:val="20"/>
                <w:szCs w:val="20"/>
              </w:rPr>
              <w:t>Wymagane dostarczenie licencji na oprogra</w:t>
            </w:r>
            <w:r>
              <w:rPr>
                <w:color w:val="auto"/>
                <w:sz w:val="20"/>
                <w:szCs w:val="20"/>
              </w:rPr>
              <w:t>mowanie Windows Server 2019</w:t>
            </w:r>
            <w:r w:rsidRPr="007938D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Standard</w:t>
            </w:r>
            <w:r w:rsidRPr="007938D8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 xml:space="preserve">dla </w:t>
            </w:r>
            <w:r w:rsidRPr="007938D8">
              <w:rPr>
                <w:color w:val="auto"/>
                <w:sz w:val="20"/>
                <w:szCs w:val="20"/>
              </w:rPr>
              <w:t xml:space="preserve"> serwera będącego podmiotem postępowania</w:t>
            </w:r>
            <w:r w:rsidRPr="00DA3D58">
              <w:rPr>
                <w:color w:val="auto"/>
                <w:sz w:val="20"/>
                <w:szCs w:val="20"/>
              </w:rPr>
              <w:t>, jako oryginalne nieotwierane wcześniej, zafoliowane fabrycznie, bądź zaklejone fabrycznie, opakowania kartonowe, z nośnikiem optycznym lub bez, z hologramem lub zabezpieczeniem innego rodzaju i załączoną w środku kartą lub naklejką z nadrukowanym, nieupublicznionym, nieużywanym, nieaktywowanym i niesprzedawanym nigdy wcześniej kluczem aktywacyjnym,</w:t>
            </w:r>
          </w:p>
          <w:p w:rsidR="00567FD2" w:rsidRPr="006941FB" w:rsidRDefault="00567FD2" w:rsidP="00780A99">
            <w:pPr>
              <w:rPr>
                <w:sz w:val="24"/>
                <w:szCs w:val="24"/>
              </w:rPr>
            </w:pPr>
          </w:p>
        </w:tc>
      </w:tr>
    </w:tbl>
    <w:p w:rsidR="00567FD2" w:rsidRDefault="00567FD2" w:rsidP="00567FD2">
      <w:pPr>
        <w:jc w:val="both"/>
        <w:rPr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</w:rPr>
      </w:pPr>
    </w:p>
    <w:p w:rsidR="00567FD2" w:rsidRDefault="00567FD2" w:rsidP="00567FD2">
      <w:pPr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567FD2" w:rsidRPr="006941FB" w:rsidTr="00780A9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Licencja dostępu do serwera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dla użytkownika -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30</w:t>
            </w: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567FD2" w:rsidRPr="006941FB" w:rsidTr="00780A9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79D9">
              <w:rPr>
                <w:color w:val="auto"/>
                <w:sz w:val="20"/>
                <w:szCs w:val="20"/>
              </w:rPr>
              <w:lastRenderedPageBreak/>
              <w:t>Licencja dla użytkownika, który korzysta z usług serwera, bez względu na liczbę urządzeń, za pomocą których użytkownik korzysta z tych usług, zgodna z systemem operacyjnym Windows Server 2016 oraz Windows Server 2019;</w:t>
            </w:r>
          </w:p>
        </w:tc>
      </w:tr>
    </w:tbl>
    <w:p w:rsidR="00567FD2" w:rsidRDefault="00567FD2" w:rsidP="00567FD2">
      <w:pPr>
        <w:jc w:val="both"/>
        <w:rPr>
          <w:b/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188F">
              <w:rPr>
                <w:rFonts w:cstheme="minorHAnsi"/>
                <w:b/>
                <w:bCs/>
                <w:sz w:val="24"/>
                <w:szCs w:val="24"/>
              </w:rPr>
              <w:t xml:space="preserve">Licencje serwera pulpitu zdalnego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24188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RDS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CAL – 5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pStyle w:val="Default"/>
              <w:jc w:val="both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379D9">
              <w:rPr>
                <w:color w:val="auto"/>
                <w:sz w:val="20"/>
                <w:szCs w:val="20"/>
              </w:rPr>
              <w:t xml:space="preserve">Licencja przypisywana do użytkownika lub urządzenia umożliwiająca dostęp do serwera poprzez zdalne połączenie za pomocą protokołu </w:t>
            </w:r>
            <w:proofErr w:type="spellStart"/>
            <w:r w:rsidRPr="00A379D9">
              <w:rPr>
                <w:color w:val="auto"/>
                <w:sz w:val="20"/>
                <w:szCs w:val="20"/>
              </w:rPr>
              <w:t>RDP</w:t>
            </w:r>
            <w:proofErr w:type="spellEnd"/>
            <w:r w:rsidRPr="00A379D9">
              <w:rPr>
                <w:color w:val="auto"/>
                <w:sz w:val="20"/>
                <w:szCs w:val="20"/>
              </w:rPr>
              <w:t>. Licencja zgodna z systemem operacyjnym Windows Server 2019;</w:t>
            </w:r>
          </w:p>
        </w:tc>
      </w:tr>
    </w:tbl>
    <w:p w:rsidR="00567FD2" w:rsidRDefault="00567FD2" w:rsidP="00567FD2">
      <w:pPr>
        <w:jc w:val="both"/>
        <w:rPr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188F">
              <w:rPr>
                <w:rFonts w:cstheme="minorHAnsi"/>
                <w:b/>
                <w:bCs/>
                <w:sz w:val="24"/>
                <w:szCs w:val="24"/>
              </w:rPr>
              <w:t xml:space="preserve">Licencje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systemu antywirusowego wersja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serweraowa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2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Ochrona serwerów:  </w:t>
            </w:r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 xml:space="preserve">Microsoft Windows Server 2008 </w:t>
            </w:r>
            <w:proofErr w:type="spellStart"/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R2</w:t>
            </w:r>
            <w:proofErr w:type="spellEnd"/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Microsoft Small Business Server 2008</w:t>
            </w:r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Microsoft Small Business Server 2011, Standard edition</w:t>
            </w:r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Microsoft® Small Business Server 2011, Essentials</w:t>
            </w:r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Microsoft® Windows Server 2012</w:t>
            </w:r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Microsoft® Windows Server 2012 Essentials</w:t>
            </w:r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 xml:space="preserve">Microsoft® Windows Server 2012 </w:t>
            </w:r>
            <w:proofErr w:type="spellStart"/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R2</w:t>
            </w:r>
            <w:proofErr w:type="spellEnd"/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 xml:space="preserve">Microsoft® Windows Server 2012 </w:t>
            </w:r>
            <w:proofErr w:type="spellStart"/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R2</w:t>
            </w:r>
            <w:proofErr w:type="spellEnd"/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 xml:space="preserve"> Essentials</w:t>
            </w:r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Microsoft® Windows Server 2016 Technical Preview</w:t>
            </w:r>
          </w:p>
          <w:p w:rsidR="00567FD2" w:rsidRDefault="00567FD2" w:rsidP="00780A99">
            <w:pPr>
              <w:jc w:val="both"/>
              <w:rPr>
                <w:rFonts w:cs="Tahoma"/>
                <w:color w:val="262626" w:themeColor="text1" w:themeTint="D9"/>
                <w:lang w:val="en-US"/>
              </w:rPr>
            </w:pP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Ochrona całego systemu monitorowana i zarządzana z pojedynczej konsoli.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Zarządzanie aplikacją poprzez interfejs dostępny przez protokół </w:t>
            </w:r>
            <w:proofErr w:type="spellStart"/>
            <w:r>
              <w:rPr>
                <w:rFonts w:cs="Tahoma"/>
                <w:color w:val="262626" w:themeColor="text1" w:themeTint="D9"/>
              </w:rPr>
              <w:t>https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określenia adresów sieciowych, z których można zarządzać aplikacją.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określenia portu, na którym dostępny będzie interfejs zarządzający aplikacją.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Integracja z systemem anty wirusowym dla serwerów MS Exchange dostarczanym przez producenta poprzez wspólny lokalny interfejs zarządzający.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Co najmniej trzy różne silniki antywirusowe, każdy z dedykowanymi bazami sygnatur, funkcjonujące jednocześnie i skanujące wszystkie dane.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Zintegrowany silnik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antyrootkitowy</w:t>
            </w:r>
            <w:proofErr w:type="spellEnd"/>
            <w:r>
              <w:rPr>
                <w:rFonts w:cs="Tahoma"/>
                <w:color w:val="262626" w:themeColor="text1" w:themeTint="D9"/>
              </w:rPr>
              <w:t>”.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lastRenderedPageBreak/>
              <w:t>Co najmniej dwa dedykowane silniki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antyspyware</w:t>
            </w:r>
            <w:proofErr w:type="spellEnd"/>
            <w:r>
              <w:rPr>
                <w:rFonts w:cs="Tahoma"/>
                <w:color w:val="262626" w:themeColor="text1" w:themeTint="D9"/>
              </w:rPr>
              <w:t>”.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Możliwość blokowania zapytań </w:t>
            </w:r>
            <w:proofErr w:type="spellStart"/>
            <w:r>
              <w:rPr>
                <w:rFonts w:cs="Tahoma"/>
                <w:color w:val="262626" w:themeColor="text1" w:themeTint="D9"/>
              </w:rPr>
              <w:t>DNS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do witryn sklasyfikowanych, jako niebezpieczne lub podejrzane.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Możliwość zezwolenia na zapytania </w:t>
            </w:r>
            <w:proofErr w:type="spellStart"/>
            <w:r>
              <w:rPr>
                <w:rFonts w:cs="Tahoma"/>
                <w:color w:val="262626" w:themeColor="text1" w:themeTint="D9"/>
              </w:rPr>
              <w:t>DNS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tylko do witryn sklasyfikowanych, jako zaufane. 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Skanowanie przez program na komputerze klienckim, danych pobieranych i wysyłanych danych przy pomocy protokołu http.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Blokowanie przez program na komputerze klienckim określonego przez administratora rodzaju zawartości oraz nazwy lub rozszerzeń poszczególnych plików pobieranych przy pomocy protokołu http.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Skanowanie http oraz blokowanie zawartości może być deaktywowane dla witryn określonych, jako zaufane przez serwery </w:t>
            </w:r>
            <w:proofErr w:type="spellStart"/>
            <w:r>
              <w:rPr>
                <w:rFonts w:cs="Tahoma"/>
                <w:color w:val="262626" w:themeColor="text1" w:themeTint="D9"/>
              </w:rPr>
              <w:t>reputacyjne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producenta.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Ochrona przeglądarki internetowej, w tym: blokowanie wyskakujących okienek, blokowanie ciasteczek (</w:t>
            </w:r>
            <w:proofErr w:type="spellStart"/>
            <w:r>
              <w:rPr>
                <w:rFonts w:cs="Tahoma"/>
                <w:color w:val="262626" w:themeColor="text1" w:themeTint="D9"/>
              </w:rPr>
              <w:t>cookies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), blokowanie możliwości zmian ustawień w </w:t>
            </w:r>
            <w:proofErr w:type="spellStart"/>
            <w:r>
              <w:rPr>
                <w:rFonts w:cs="Tahoma"/>
                <w:color w:val="262626" w:themeColor="text1" w:themeTint="D9"/>
              </w:rPr>
              <w:t>IE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, analiza uruchamianych skryptów ActiveX 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Ochrona podczas przeglądania sieci Internet na podstawie badania reputacji – moduł działający na bazie </w:t>
            </w:r>
            <w:r>
              <w:rPr>
                <w:rFonts w:cs="Tahoma"/>
                <w:i/>
                <w:color w:val="262626" w:themeColor="text1" w:themeTint="D9"/>
              </w:rPr>
              <w:t xml:space="preserve">Network </w:t>
            </w:r>
            <w:proofErr w:type="spellStart"/>
            <w:r>
              <w:rPr>
                <w:rFonts w:cs="Tahoma"/>
                <w:i/>
                <w:color w:val="262626" w:themeColor="text1" w:themeTint="D9"/>
              </w:rPr>
              <w:t>Interceptor</w:t>
            </w:r>
            <w:proofErr w:type="spellEnd"/>
            <w:r>
              <w:rPr>
                <w:rFonts w:cs="Tahoma"/>
                <w:i/>
                <w:color w:val="262626" w:themeColor="text1" w:themeTint="D9"/>
              </w:rPr>
              <w:t xml:space="preserve"> Framework</w:t>
            </w:r>
            <w:r>
              <w:rPr>
                <w:rFonts w:cs="Tahoma"/>
                <w:color w:val="262626" w:themeColor="text1" w:themeTint="D9"/>
              </w:rPr>
              <w:t xml:space="preserve"> (niezależnie od rodzaju i wersji przeglądarki).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Aktualizacje baz definicji wirusów dostępne </w:t>
            </w:r>
            <w:proofErr w:type="spellStart"/>
            <w:r>
              <w:rPr>
                <w:rFonts w:cs="Tahoma"/>
                <w:color w:val="262626" w:themeColor="text1" w:themeTint="D9"/>
              </w:rPr>
              <w:t>24h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na dobę na serwerze internetowym producenta, możliwa zarówno aktualizacja automatyczna programu oraz na żądanie, jak i ściągnięcie plików i ręczna aktualizacja na stacjach roboczych bez dostępu do Internetu.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wywołania skanowania na żądanie lub według harmonogramu ustalonego przez administratorów dla określonych grup klientów za pomocą centralnej konsoli lub lokalnie przez określonego klienta.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wywołania skanowania w określone dni i godziny tygodnia i miesiąca, a także po określonym czasie bezczynności komputera.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wywołania skanowania podczas uruchamiania systemu operacyjnego lub po zalogowaniu użytkownika.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Możliwość wywołania szybkiego skanowania pod kątem programów typu </w:t>
            </w:r>
            <w:proofErr w:type="spellStart"/>
            <w:r>
              <w:rPr>
                <w:rFonts w:cs="Tahoma"/>
                <w:color w:val="262626" w:themeColor="text1" w:themeTint="D9"/>
              </w:rPr>
              <w:t>rootkit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Aktualizacja definicji wirusów czy też mechanizmów skanujących nie wymaga zatrzymania procesu skanowania na jakimkolwiek systemie operacyjnym.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Brak konieczności restartu systemu operacyjnego po dokonaniu aktualizacji mechanizmów skanujących i definicji wirusów.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Możliwość pobierania aktualizacji definicji wirusów bezpośrednio z serwerów producenta, centralnej konsoli, dedykowanego </w:t>
            </w:r>
            <w:proofErr w:type="spellStart"/>
            <w:r>
              <w:rPr>
                <w:rFonts w:cs="Tahoma"/>
                <w:color w:val="262626" w:themeColor="text1" w:themeTint="D9"/>
              </w:rPr>
              <w:t>proxy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lub z innej stacji roboczej gdzie zainstalowane jest oprogramowanie antywirusowe. 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Heurystyczna technologia do wykrywania nowych, nieznanych wirusów.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Wykrywanie niepożądanych aplikacji takich jak oprogramowanie typu „wirus”,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keylogger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”, „dialer”, „trojan”, </w:t>
            </w:r>
            <w:proofErr w:type="spellStart"/>
            <w:r>
              <w:rPr>
                <w:rFonts w:cs="Tahoma"/>
                <w:color w:val="262626" w:themeColor="text1" w:themeTint="D9"/>
              </w:rPr>
              <w:t>rootkitami</w:t>
            </w:r>
            <w:proofErr w:type="spellEnd"/>
            <w:r>
              <w:rPr>
                <w:rFonts w:cs="Tahoma"/>
                <w:color w:val="262626" w:themeColor="text1" w:themeTint="D9"/>
              </w:rPr>
              <w:t>” , „spyware”, ataki typu 0-</w:t>
            </w:r>
            <w:proofErr w:type="spellStart"/>
            <w:r>
              <w:rPr>
                <w:rFonts w:cs="Tahoma"/>
                <w:color w:val="262626" w:themeColor="text1" w:themeTint="D9"/>
              </w:rPr>
              <w:t>day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Program powinien posiadać kwarantannę wirusów, spyware oraz </w:t>
            </w:r>
            <w:proofErr w:type="spellStart"/>
            <w:r>
              <w:rPr>
                <w:rFonts w:cs="Tahoma"/>
                <w:color w:val="262626" w:themeColor="text1" w:themeTint="D9"/>
              </w:rPr>
              <w:t>riskware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Mechanizm skanujący wspólny dla wszystkich platform sprzętowych i programowych, wszystkich maszyn, wszystkich wersji oprogramowania, w tym bez względu na wersję językową oprogramowania – bez względu na to jak duża jest sieć lub jak bardzo jest złożona.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proofErr w:type="spellStart"/>
            <w:r>
              <w:rPr>
                <w:rFonts w:cs="Tahoma"/>
                <w:color w:val="262626" w:themeColor="text1" w:themeTint="D9"/>
              </w:rPr>
              <w:t>Mikrodefinicje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wirusów – przyrostowe (inkrementalne) pobieranie jedynie nowych definicji wirusów i mechanizmów skanujących bez konieczności pobierania całej bazy (na stację kliencką pobierane są tylko definicje, które przybyły od momentu ostatniej aktualizacji).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Obsługa plików skompresowanych obejmująca najpopularniejsze formaty, w tym, co najmniej: ZIP JAR </w:t>
            </w:r>
            <w:proofErr w:type="spellStart"/>
            <w:r>
              <w:rPr>
                <w:rFonts w:cs="Tahoma"/>
                <w:color w:val="262626" w:themeColor="text1" w:themeTint="D9"/>
              </w:rPr>
              <w:t>ARJ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LZH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TAR </w:t>
            </w:r>
            <w:proofErr w:type="spellStart"/>
            <w:r>
              <w:rPr>
                <w:rFonts w:cs="Tahoma"/>
                <w:color w:val="262626" w:themeColor="text1" w:themeTint="D9"/>
              </w:rPr>
              <w:t>TGZ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GZ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CAB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RAR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BZ2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Automatyczne usuwanie wirusów i zgłaszanie alertów w przypadku wykrycia wirusa.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Automatyczne uruchamianie procedur naprawczych.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Uaktualnienia definicji wirusów posiadają podpis cyfrowy, którego sprawdzenie gwarantuje, że pliki te nie zostały zmienione.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Zarządzanie poprzez przeglądarkę WWW oraz centralnie z poziomu jednolitego systemu centralnego zarządzania dla systemów antywirusowych oferowanych przez producenta.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lastRenderedPageBreak/>
              <w:t xml:space="preserve">Moduł aktualizatora aplikacji, który okresowo skanuje i umożliwia aktualizację do najnowszych wersji aplikacji firm trzecich. 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Aktualizator aplikacji spełnia rolę programu łatającego podatności a nie tylko i wyłącznie pasywnego skanera luk w bezpieczeństwie aplikacji.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pobierania instalatorów poprawek bezpośrednio z serwera zarządzającego.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Administrator ma możliwość wykluczenia aplikacji, które maja nie podlegać aktualizacji poprzez wpisanie nazwy aplikacji na listę </w:t>
            </w:r>
            <w:proofErr w:type="spellStart"/>
            <w:r>
              <w:rPr>
                <w:rFonts w:cs="Tahoma"/>
                <w:color w:val="262626" w:themeColor="text1" w:themeTint="D9"/>
              </w:rPr>
              <w:t>wykluczeń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w konsoli zarządzającej. 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Blokowanie aktywności sieciowej związanej ze znanymi </w:t>
            </w:r>
            <w:proofErr w:type="spellStart"/>
            <w:r>
              <w:rPr>
                <w:rFonts w:cs="Tahoma"/>
                <w:color w:val="262626" w:themeColor="text1" w:themeTint="D9"/>
              </w:rPr>
              <w:t>botnetami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włączając w to ataki </w:t>
            </w:r>
            <w:proofErr w:type="spellStart"/>
            <w:r>
              <w:rPr>
                <w:rFonts w:cs="Tahoma"/>
                <w:color w:val="262626" w:themeColor="text1" w:themeTint="D9"/>
              </w:rPr>
              <w:t>ransomware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i ataki ukierunkowane.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Dezinstalacja oprogramowania antywirusowego na kliencie chroniona hasłem.</w:t>
            </w:r>
          </w:p>
          <w:p w:rsidR="00567FD2" w:rsidRPr="006941FB" w:rsidRDefault="00567FD2" w:rsidP="00780A99">
            <w:pPr>
              <w:pStyle w:val="Default"/>
              <w:jc w:val="both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</w:tbl>
    <w:p w:rsidR="00567FD2" w:rsidRDefault="00567FD2" w:rsidP="00567FD2">
      <w:pPr>
        <w:jc w:val="both"/>
        <w:rPr>
          <w:sz w:val="24"/>
          <w:szCs w:val="24"/>
          <w:lang w:val="en-US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  <w:lang w:val="en-US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188F">
              <w:rPr>
                <w:rFonts w:cstheme="minorHAnsi"/>
                <w:b/>
                <w:bCs/>
                <w:sz w:val="24"/>
                <w:szCs w:val="24"/>
              </w:rPr>
              <w:t xml:space="preserve">Licencje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systemu antywirusowego stacje klienckie  30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Default="00567FD2" w:rsidP="00780A99">
            <w:pPr>
              <w:jc w:val="both"/>
              <w:rPr>
                <w:rFonts w:cs="Tahoma"/>
                <w:color w:val="262626" w:themeColor="text1" w:themeTint="D9"/>
              </w:rPr>
            </w:pPr>
          </w:p>
          <w:p w:rsidR="00567FD2" w:rsidRPr="003502E4" w:rsidRDefault="00567FD2" w:rsidP="00780A99">
            <w:pPr>
              <w:jc w:val="both"/>
              <w:rPr>
                <w:rFonts w:cs="Tahoma"/>
                <w:b/>
                <w:bCs/>
                <w:color w:val="262626" w:themeColor="text1" w:themeTint="D9"/>
              </w:rPr>
            </w:pPr>
            <w:r w:rsidRPr="003502E4">
              <w:rPr>
                <w:rFonts w:cs="Tahoma"/>
                <w:b/>
                <w:bCs/>
                <w:color w:val="262626" w:themeColor="text1" w:themeTint="D9"/>
              </w:rPr>
              <w:t>Istotne cechy oprogramowania:</w:t>
            </w:r>
          </w:p>
          <w:p w:rsidR="00567FD2" w:rsidRDefault="00567FD2" w:rsidP="00567FD2">
            <w:pPr>
              <w:numPr>
                <w:ilvl w:val="0"/>
                <w:numId w:val="4"/>
              </w:numPr>
              <w:tabs>
                <w:tab w:val="num" w:pos="900"/>
              </w:tabs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</w:rPr>
              <w:t>Ochrona antywirusowa stacji roboczych: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 xml:space="preserve">- Microsoft Windows 7 (32-bit </w:t>
            </w:r>
            <w:proofErr w:type="spellStart"/>
            <w:r>
              <w:rPr>
                <w:rFonts w:cs="Tahoma"/>
                <w:color w:val="262626" w:themeColor="text1" w:themeTint="D9"/>
                <w:lang w:val="en-US"/>
              </w:rPr>
              <w:t>i</w:t>
            </w:r>
            <w:proofErr w:type="spellEnd"/>
            <w:r>
              <w:rPr>
                <w:rFonts w:cs="Tahoma"/>
                <w:color w:val="262626" w:themeColor="text1" w:themeTint="D9"/>
                <w:lang w:val="en-US"/>
              </w:rPr>
              <w:t xml:space="preserve"> 64-bit)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 xml:space="preserve">- Microsoft Windows 7 with </w:t>
            </w:r>
            <w:proofErr w:type="spellStart"/>
            <w:r>
              <w:rPr>
                <w:rFonts w:cs="Tahoma"/>
                <w:color w:val="262626" w:themeColor="text1" w:themeTint="D9"/>
                <w:lang w:val="en-US"/>
              </w:rPr>
              <w:t>SP1</w:t>
            </w:r>
            <w:proofErr w:type="spellEnd"/>
            <w:r>
              <w:rPr>
                <w:rFonts w:cs="Tahoma"/>
                <w:color w:val="262626" w:themeColor="text1" w:themeTint="D9"/>
                <w:lang w:val="en-US"/>
              </w:rPr>
              <w:t xml:space="preserve"> or newer (32-bit </w:t>
            </w:r>
            <w:proofErr w:type="spellStart"/>
            <w:r>
              <w:rPr>
                <w:rFonts w:cs="Tahoma"/>
                <w:color w:val="262626" w:themeColor="text1" w:themeTint="D9"/>
                <w:lang w:val="en-US"/>
              </w:rPr>
              <w:t>i</w:t>
            </w:r>
            <w:proofErr w:type="spellEnd"/>
            <w:r>
              <w:rPr>
                <w:rFonts w:cs="Tahoma"/>
                <w:color w:val="262626" w:themeColor="text1" w:themeTint="D9"/>
                <w:lang w:val="en-US"/>
              </w:rPr>
              <w:t xml:space="preserve"> 64-bit)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 xml:space="preserve">- Microsoft Windows 8 </w:t>
            </w:r>
            <w:proofErr w:type="spellStart"/>
            <w:r>
              <w:rPr>
                <w:rFonts w:cs="Tahoma"/>
                <w:color w:val="262626" w:themeColor="text1" w:themeTint="D9"/>
                <w:lang w:val="en-US"/>
              </w:rPr>
              <w:t>oraz</w:t>
            </w:r>
            <w:proofErr w:type="spellEnd"/>
            <w:r>
              <w:rPr>
                <w:rFonts w:cs="Tahoma"/>
                <w:color w:val="262626" w:themeColor="text1" w:themeTint="D9"/>
                <w:lang w:val="en-US"/>
              </w:rPr>
              <w:t xml:space="preserve"> 8.1 (32-bit </w:t>
            </w:r>
            <w:proofErr w:type="spellStart"/>
            <w:r>
              <w:rPr>
                <w:rFonts w:cs="Tahoma"/>
                <w:color w:val="262626" w:themeColor="text1" w:themeTint="D9"/>
                <w:lang w:val="en-US"/>
              </w:rPr>
              <w:t>i</w:t>
            </w:r>
            <w:proofErr w:type="spellEnd"/>
            <w:r>
              <w:rPr>
                <w:rFonts w:cs="Tahoma"/>
                <w:color w:val="262626" w:themeColor="text1" w:themeTint="D9"/>
                <w:lang w:val="en-US"/>
              </w:rPr>
              <w:t xml:space="preserve"> 64-bit)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>- Microsoft Windows 10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 xml:space="preserve">- </w:t>
            </w:r>
            <w:proofErr w:type="spellStart"/>
            <w:r>
              <w:rPr>
                <w:rFonts w:cs="Tahoma"/>
                <w:color w:val="262626" w:themeColor="text1" w:themeTint="D9"/>
                <w:lang w:val="en-US"/>
              </w:rPr>
              <w:t>MacOS</w:t>
            </w:r>
            <w:proofErr w:type="spellEnd"/>
            <w:r>
              <w:rPr>
                <w:rFonts w:cs="Tahoma"/>
                <w:color w:val="262626" w:themeColor="text1" w:themeTint="D9"/>
                <w:lang w:val="en-US"/>
              </w:rPr>
              <w:t xml:space="preserve"> version 10.14 "Mojave"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>- Mac OS X version 10.13 (El Capitan)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- </w:t>
            </w:r>
            <w:r>
              <w:rPr>
                <w:rFonts w:cs="Tahoma"/>
                <w:color w:val="000000" w:themeColor="text1"/>
                <w:lang w:val="en-US"/>
              </w:rPr>
              <w:t>Mac OS X version 10.12 (Sierra)</w:t>
            </w:r>
          </w:p>
          <w:p w:rsidR="00567FD2" w:rsidRDefault="00567FD2" w:rsidP="00567FD2">
            <w:pPr>
              <w:numPr>
                <w:ilvl w:val="0"/>
                <w:numId w:val="4"/>
              </w:numPr>
              <w:tabs>
                <w:tab w:val="num" w:pos="900"/>
              </w:tabs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Ochrona antywirusowa wyżej wymienionego systemu monitorowana i zarządzana z pojedynczej, centralnej konsoli, znajdującej się na serwerach producenta, do której dostęp zapewniony jest przez przeglądarkę internetową.</w:t>
            </w:r>
          </w:p>
          <w:p w:rsidR="00567FD2" w:rsidRDefault="00567FD2" w:rsidP="00567FD2">
            <w:pPr>
              <w:numPr>
                <w:ilvl w:val="0"/>
                <w:numId w:val="4"/>
              </w:numPr>
              <w:tabs>
                <w:tab w:val="num" w:pos="900"/>
              </w:tabs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Wspierane przeglądarki internetowe: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>- Microsoft Internet Explorer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>- Microsoft Edge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>- Mozilla Firefox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- Google Chrome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lastRenderedPageBreak/>
              <w:t>- Safari</w:t>
            </w:r>
          </w:p>
          <w:p w:rsidR="00567FD2" w:rsidRDefault="00567FD2" w:rsidP="00567FD2">
            <w:pPr>
              <w:numPr>
                <w:ilvl w:val="0"/>
                <w:numId w:val="4"/>
              </w:numPr>
              <w:tabs>
                <w:tab w:val="num" w:pos="900"/>
              </w:tabs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Polski interfejs użytkownika </w:t>
            </w:r>
          </w:p>
          <w:p w:rsidR="00567FD2" w:rsidRDefault="00567FD2" w:rsidP="00780A99">
            <w:pPr>
              <w:jc w:val="both"/>
              <w:rPr>
                <w:rFonts w:cs="Tahoma"/>
                <w:color w:val="262626" w:themeColor="text1" w:themeTint="D9"/>
              </w:rPr>
            </w:pPr>
          </w:p>
          <w:p w:rsidR="00567FD2" w:rsidRPr="003502E4" w:rsidRDefault="00567FD2" w:rsidP="00780A99">
            <w:pPr>
              <w:jc w:val="both"/>
              <w:rPr>
                <w:rFonts w:cs="Tahoma"/>
                <w:b/>
                <w:bCs/>
                <w:color w:val="262626" w:themeColor="text1" w:themeTint="D9"/>
              </w:rPr>
            </w:pPr>
            <w:r w:rsidRPr="003502E4">
              <w:rPr>
                <w:rFonts w:cs="Tahoma"/>
                <w:b/>
                <w:bCs/>
                <w:color w:val="262626" w:themeColor="text1" w:themeTint="D9"/>
              </w:rPr>
              <w:t>Wymagania dotyczące technologii:</w:t>
            </w:r>
          </w:p>
          <w:p w:rsidR="00567FD2" w:rsidRDefault="00567FD2" w:rsidP="00780A99">
            <w:pPr>
              <w:ind w:left="360"/>
              <w:jc w:val="both"/>
              <w:rPr>
                <w:rFonts w:cs="Tahoma"/>
                <w:color w:val="262626" w:themeColor="text1" w:themeTint="D9"/>
              </w:rPr>
            </w:pP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Ochrona antywirusowa realizowana na wielu poziomach, tj.: monitora kontrolującego system w tle, modułu skanującego nośniki i monitora poczty elektronicznej, monitora ruchu http oraz moduł </w:t>
            </w:r>
            <w:proofErr w:type="spellStart"/>
            <w:r>
              <w:rPr>
                <w:rFonts w:cs="Tahoma"/>
                <w:color w:val="262626" w:themeColor="text1" w:themeTint="D9"/>
              </w:rPr>
              <w:t>antyrootkitowy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Co najmniej trzy różne silniki antywirusowe, funkcjonujące jednocześnie i skanujące wszystkie dane.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Oddzielny silnik skanujący do wykrywania niepożądanych aplikacji takich jak oprogramowanie typu „spyware",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adware</w:t>
            </w:r>
            <w:proofErr w:type="spellEnd"/>
            <w:r>
              <w:rPr>
                <w:rFonts w:cs="Tahoma"/>
                <w:color w:val="262626" w:themeColor="text1" w:themeTint="D9"/>
              </w:rPr>
              <w:t>",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keylogger</w:t>
            </w:r>
            <w:proofErr w:type="spellEnd"/>
            <w:r>
              <w:rPr>
                <w:rFonts w:cs="Tahoma"/>
                <w:color w:val="262626" w:themeColor="text1" w:themeTint="D9"/>
              </w:rPr>
              <w:t>”, „dialer”, „trojan”.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Aktualizacje baz definicji wirusów dostępne </w:t>
            </w:r>
            <w:proofErr w:type="spellStart"/>
            <w:r>
              <w:rPr>
                <w:rFonts w:cs="Tahoma"/>
                <w:color w:val="262626" w:themeColor="text1" w:themeTint="D9"/>
              </w:rPr>
              <w:t>24h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na dobę na serwerze internetowym producenta, możliwa zarówno aktualizacja automatyczna programu oraz na żądanie przez wywołanie funkcji w interfejsie lokalnym oprogramowania.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dystrybuowania aktualizacji za pomocą serwera pośredniczącego. Serwer pośredniczący pobiera aktualizacje oprogramowania, jak i bazy antywirusowe, z serwerów producenta, a następnie dystrybuuje je w sieci lokalnej.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wywołania skanowania na żądanie lub według harmonogramu ustalonego przez administratorów dla określonych grup klientów za pomocą centralnej konsoli lub lokalnie przez określonego klienta.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wywołania skanowania w określone dni i godziny tygodnia i miesiąca, a także po określonym czasie bezczynności komputera.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wywołania skanowania podczas uruchamiania systemu operacyjnego lub po zalogowaniu użytkownika.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wywołania procesu skanowania z niskim priorytetem, co pozwala na skanowanie z użyciem mniejszej ilości zasobów systemowych.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Możliwość wywołania skanowania uwzględnionych rozszerzeń a także ich wykluczanie.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Możliwość skanowania dysków przenośnych takich jak dyski USB, dyski zewnętrzne, drukarki czy dyski sieciowe.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Aktualizacja definicji wirusów czy też mechanizmów skanujących nie wymaga zatrzymania procesu skanowania na jakimkolwiek systemie.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000000" w:themeColor="text1"/>
              </w:rPr>
            </w:pPr>
            <w:r>
              <w:rPr>
                <w:color w:val="70AD47" w:themeColor="accent6"/>
              </w:rPr>
              <w:t xml:space="preserve"> </w:t>
            </w:r>
            <w:r>
              <w:rPr>
                <w:color w:val="000000" w:themeColor="text1"/>
              </w:rPr>
              <w:t>Skanowanie na żądanie pojedynczych plików, katalogów, napędów przy pomocy skrótu w menu kontekstowym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proofErr w:type="spellStart"/>
            <w:r>
              <w:rPr>
                <w:rFonts w:cs="Tahoma"/>
                <w:color w:val="262626" w:themeColor="text1" w:themeTint="D9"/>
              </w:rPr>
              <w:t>Mikrodefinicje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wirusów – przyrostowe (inkrementalne) pobieranie jedynie nowych definicji wirusów i mechanizmów skanujących bez konieczności pobierania całej bazy (na stację kliencką pobierane są tylko definicje, które przybyły od momentu ostatniej aktualizacji).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Brak konieczności restartu systemu operacyjnego po dokonaniu aktualizacji mechanizmów skanujących i definicji wirusów.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Heurystyczna technologia do wykrywania nowych, nieznanych wirusów.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Wykrywanie niepożądanych aplikacji takich jak oprogramowanie typu „spyware",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adware</w:t>
            </w:r>
            <w:proofErr w:type="spellEnd"/>
            <w:r>
              <w:rPr>
                <w:rFonts w:cs="Tahoma"/>
                <w:color w:val="262626" w:themeColor="text1" w:themeTint="D9"/>
              </w:rPr>
              <w:t>",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keylogger</w:t>
            </w:r>
            <w:proofErr w:type="spellEnd"/>
            <w:r>
              <w:rPr>
                <w:rFonts w:cs="Tahoma"/>
                <w:color w:val="262626" w:themeColor="text1" w:themeTint="D9"/>
              </w:rPr>
              <w:t>”, „dialer”, „trojan”,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rootkit</w:t>
            </w:r>
            <w:proofErr w:type="spellEnd"/>
            <w:r>
              <w:rPr>
                <w:rFonts w:cs="Tahoma"/>
                <w:color w:val="262626" w:themeColor="text1" w:themeTint="D9"/>
              </w:rPr>
              <w:t>”.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umieszczenia oprogramowania typu „spyware",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adware</w:t>
            </w:r>
            <w:proofErr w:type="spellEnd"/>
            <w:r>
              <w:rPr>
                <w:rFonts w:cs="Tahoma"/>
                <w:color w:val="262626" w:themeColor="text1" w:themeTint="D9"/>
              </w:rPr>
              <w:t>",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keylogger</w:t>
            </w:r>
            <w:proofErr w:type="spellEnd"/>
            <w:r>
              <w:rPr>
                <w:rFonts w:cs="Tahoma"/>
                <w:color w:val="262626" w:themeColor="text1" w:themeTint="D9"/>
              </w:rPr>
              <w:t>”, „dialer”, „trojan” w kwarantannie.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Mechanizm określania źródeł ataków prowadzonych przy użyciu zagrożeń hybrydowych, takich jak </w:t>
            </w:r>
            <w:proofErr w:type="spellStart"/>
            <w:r>
              <w:rPr>
                <w:rFonts w:cs="Tahoma"/>
                <w:color w:val="262626" w:themeColor="text1" w:themeTint="D9"/>
              </w:rPr>
              <w:t>Code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Red i </w:t>
            </w:r>
            <w:proofErr w:type="spellStart"/>
            <w:r>
              <w:rPr>
                <w:rFonts w:cs="Tahoma"/>
                <w:color w:val="262626" w:themeColor="text1" w:themeTint="D9"/>
              </w:rPr>
              <w:t>Nimda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Obsługa plików skompresowanych obejmująca najpopularniejsze formaty w tym, co najmniej: ZIP JAR </w:t>
            </w:r>
            <w:proofErr w:type="spellStart"/>
            <w:r>
              <w:rPr>
                <w:rFonts w:cs="Tahoma"/>
                <w:color w:val="262626" w:themeColor="text1" w:themeTint="D9"/>
              </w:rPr>
              <w:t>ARJ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LZH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TAR </w:t>
            </w:r>
            <w:proofErr w:type="spellStart"/>
            <w:r>
              <w:rPr>
                <w:rFonts w:cs="Tahoma"/>
                <w:color w:val="262626" w:themeColor="text1" w:themeTint="D9"/>
              </w:rPr>
              <w:t>TGZ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GZ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CAB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RAR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BZ2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Ochrona pliku </w:t>
            </w:r>
            <w:proofErr w:type="spellStart"/>
            <w:r>
              <w:rPr>
                <w:rFonts w:cs="Tahoma"/>
                <w:color w:val="262626" w:themeColor="text1" w:themeTint="D9"/>
              </w:rPr>
              <w:t>HOSTS</w:t>
            </w:r>
            <w:proofErr w:type="spellEnd"/>
            <w:r>
              <w:rPr>
                <w:rFonts w:cs="Tahoma"/>
                <w:color w:val="262626" w:themeColor="text1" w:themeTint="D9"/>
              </w:rPr>
              <w:t>, przed nieautoryzowaną zmianą.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lastRenderedPageBreak/>
              <w:t xml:space="preserve">Automatyczne usuwanie wirusów oraz oprogramowania typu </w:t>
            </w:r>
            <w:proofErr w:type="spellStart"/>
            <w:r>
              <w:rPr>
                <w:rFonts w:cs="Tahoma"/>
                <w:color w:val="262626" w:themeColor="text1" w:themeTint="D9"/>
              </w:rPr>
              <w:t>malware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i zgłaszanie alertów w przypadku wykrycia wirusa.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Logowanie historii akcji podejmowanych wobec wykrytych zagrożeń na stacjach roboczych. Dostęp do logów z poziomu GUI aplikacji.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Automatyczne uruchamianie procedur naprawczych.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Uaktualnienia definicji wirusów posiadają podpis cyfrowy, którego sprawdzenie gwarantuje, że pliki te nie zostały zmienione.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Automatyczne powiadomienie użytkowników oraz administratora o pojawiających się zagrożeniach wraz z określeniem stacja robocza jest odpowiednio zabezpieczona.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Skanowanie przez program na komputerze klienckim, danych pobieranych i wysyłanych danych przy pomocy protokołu http.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Blokowanie przez program na komputerze klienckim określonego przez administratora rodzaju zawartości oraz nazwy lub rozszerzeń poszczególnych plików pobieranych przy pomocy protokołu http.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Skanowanie http oraz blokowanie zawartości może być deaktywowane dla witryn określonych, jako zaufane przez system </w:t>
            </w:r>
            <w:proofErr w:type="spellStart"/>
            <w:r>
              <w:rPr>
                <w:rFonts w:cs="Tahoma"/>
                <w:color w:val="262626" w:themeColor="text1" w:themeTint="D9"/>
              </w:rPr>
              <w:t>reputacyjny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producenta.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Ochrona przeglądarki internetowej, w tym: analiza uruchamianych skryptów ActiveX i pobieranych plików.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Ochrona podczas przeglądania sieci Internet na podstawie badania reputacji – moduł działający na bazie </w:t>
            </w:r>
            <w:r>
              <w:rPr>
                <w:rFonts w:cs="Tahoma"/>
                <w:i/>
                <w:color w:val="262626" w:themeColor="text1" w:themeTint="D9"/>
              </w:rPr>
              <w:t xml:space="preserve">Network </w:t>
            </w:r>
            <w:proofErr w:type="spellStart"/>
            <w:r>
              <w:rPr>
                <w:rFonts w:cs="Tahoma"/>
                <w:i/>
                <w:color w:val="262626" w:themeColor="text1" w:themeTint="D9"/>
              </w:rPr>
              <w:t>Interceptor</w:t>
            </w:r>
            <w:proofErr w:type="spellEnd"/>
            <w:r>
              <w:rPr>
                <w:rFonts w:cs="Tahoma"/>
                <w:i/>
                <w:color w:val="262626" w:themeColor="text1" w:themeTint="D9"/>
              </w:rPr>
              <w:t xml:space="preserve"> Framework</w:t>
            </w:r>
            <w:r>
              <w:rPr>
                <w:rFonts w:cs="Tahoma"/>
                <w:color w:val="262626" w:themeColor="text1" w:themeTint="D9"/>
              </w:rPr>
              <w:t xml:space="preserve"> (niezależnie od rodzaju i wersji przeglądarki).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zabezpieczenia połączenia do witryn skategoryzowanych przez producenta, jako ‘bankowość elektroniczna’ poprzez uniemożliwienie nawiązania nowych sesji do niezaufanych hostów na czas połączenia z bankiem.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Kontrola połączenia umożliwia zabezpieczenie sesji do dowolnej witryny </w:t>
            </w:r>
            <w:proofErr w:type="spellStart"/>
            <w:r>
              <w:rPr>
                <w:rFonts w:cs="Tahoma"/>
                <w:color w:val="262626" w:themeColor="text1" w:themeTint="D9"/>
              </w:rPr>
              <w:t>HTTPS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wskazanej przez administratora poprzez uniemożliwienie nawiązania nowych sesji do niezaufanych hostów na czas połączenia z daną witryną </w:t>
            </w:r>
            <w:proofErr w:type="spellStart"/>
            <w:r>
              <w:rPr>
                <w:rFonts w:cs="Tahoma"/>
                <w:color w:val="262626" w:themeColor="text1" w:themeTint="D9"/>
              </w:rPr>
              <w:t>HTTPS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Kontrola oraz możliwość blokowania aplikacji próbujących uzyskać połączenie z Internetem lub siecią lokalną.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Osobista zapora ogniowa (tzw. </w:t>
            </w:r>
            <w:proofErr w:type="spellStart"/>
            <w:r>
              <w:rPr>
                <w:rFonts w:cs="Tahoma"/>
                <w:color w:val="262626" w:themeColor="text1" w:themeTint="D9"/>
              </w:rPr>
              <w:t>personal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firewall) z możliwością definiowania profili bezpieczeństwa możliwych do przypisania dla pojedynczej stacji roboczej lub grup roboczych.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Profile bezpieczeństwa zapory ogniowej zawierają predefiniowane reguły zezwalające na bezproblemową komunikację w sieci lokalnej.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automatycznego przełączenia profilu bezpieczeństwa zapory ogniowej po spełnieniu określonych warunków (np. zmiana adresacji karty sieciowej na stacji roboczej)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Blokowanie dostępu do kategorii witryn WWW skatalogowanych przez systemy </w:t>
            </w:r>
            <w:proofErr w:type="spellStart"/>
            <w:r>
              <w:rPr>
                <w:rFonts w:cs="Tahoma"/>
                <w:color w:val="262626" w:themeColor="text1" w:themeTint="D9"/>
              </w:rPr>
              <w:t>reputacyjne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producenta. Brak konieczności ręcznego wpisywania poszczególnych adresów.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Użytkownik podczas próby przejścia na witrynę znajdująca się w zablokowanej przez Administratora kategorii musi zostać powiadomiony o nałożonej na niego blokadzie komunikatem w przeglądarce internetowej.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Możliwość blokowania witryn na podstawie kategorii zarówno dla protokołu HTTP jak i </w:t>
            </w:r>
            <w:proofErr w:type="spellStart"/>
            <w:r>
              <w:rPr>
                <w:rFonts w:cs="Tahoma"/>
                <w:color w:val="262626" w:themeColor="text1" w:themeTint="D9"/>
              </w:rPr>
              <w:t>HTTPS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Brak konieczności restartu systemu operacyjnego po zainstalowaniu aplikacji w środowisku Windows 7/8/8.1/10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Dostępne narzędzie do zdalnej instalacji produktu w sieci lokalnej.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Komunikacja pomiędzy serwerem centralnego zarządzania a stacjami roboczymi musi być zaszyfrowana.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blokowania ustawień konfiguracyjnych stacji roboczych z poziomu portalu zarządzającego w celu uniemożliwienia ich modyfikacji przez użytkowników.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Portal zarządzający musi pozwalać na zarządzanie oprogramowaniem instalowanym na urządzeniach mobilnych (telefony komórkowe, smartphony).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Portal zarządzający dostępny w języku polskim.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definiowania wielu kont administratorów o różnych poziomach dostępu.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lastRenderedPageBreak/>
              <w:t>Możliwość definiowania różnych profili ustawień dla chronionych urządzeń z poziomu portalu zarządzającego.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przenoszenia oprogramowania w ramach danego klucza subskrypcji z jednej stacji roboczej na inną.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Moduł aktualizatora aplikacji, który okresowo skanuje aplikacje zainstalowane na stacji roboczej i umożliwia ich aktualizację do najnowszych wersji. 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Aktualizator aplikacji musi spełniać role programu łatającego podatności i instalującego aktualizacje oprogramowania, a nie tylko i wyłącznie pasywnego skanera luk w bezpieczeństwie aplikacji.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Administrator ma możliwość wykluczenia aplikacji, które maja nie podlegać aktualizacji poprzez wpisanie nazwy aplikacji na listę </w:t>
            </w:r>
            <w:proofErr w:type="spellStart"/>
            <w:r>
              <w:rPr>
                <w:rFonts w:cs="Tahoma"/>
                <w:color w:val="262626" w:themeColor="text1" w:themeTint="D9"/>
              </w:rPr>
              <w:t>wykluczeń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w konsoli zarządzającej. 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System centralnego zarządzania musi prezentować niezaktualizowane aplikacje na komputerach dotyczące całej domeny lub listę nieaktualizowane oprogramowania na pojedynczej stacji końcowej.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Aktualizator aplikacji nie może wymagać instalowania dodatkowych agentów oprócz agenta AV.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Aktualizator powinien dać możliwość wymuszenia instalacji aktualizacji w sposób akcji wymuszonej z poziomu interfejsu zarządzania lub reguły wykonującej się w sposób zaplanowany: dzień, godzina, opcje restartu komputera, wykluczenia aplikacji. 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Administrator konsoli zarządzającej powinien mieć możliwości zapoznania się z opisem danej podatności aplikacji uruchamiając aktywny link z konsoli zarządzającej z przekierowaniem na strony producenta aplikacji.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Aktualizator aplikacji nie wymaga uprawnień administratora lokalnego do instalacji poprawek i jest realizowany, jako dedykowany proces.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Oprogramowanie umożliwia blokowanie wybranych przez administratora urządzeń zewnętrznych podłączanych do stacji końcowej. 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Oprogramowanie umożliwia zdefiniowanie listy zaufanych urządzeń, które nie będą blokowane podczas podłączanie do stacji końcowej.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Istnieje możliwość blokady zapisywanie plików na zewnętrznych dyskach USB oraz blokada możliwości uruchamiania oprogramowania z takich dysków. Blokada ta powinna umożliwiać korzystanie z pozostałych danych zapisanych na takich dyskach.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Interfejs zarządzania wyświetla monity o zbliżającym się zakończeniu licencji, a także powiadamia o zakończeniu licencji.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Dodatkowy moduł chroniący dane użytkownika przed działaniem oprogramowania </w:t>
            </w:r>
            <w:proofErr w:type="spellStart"/>
            <w:r>
              <w:rPr>
                <w:rFonts w:cs="Tahoma"/>
                <w:color w:val="262626" w:themeColor="text1" w:themeTint="D9"/>
              </w:rPr>
              <w:t>ransomware</w:t>
            </w:r>
            <w:proofErr w:type="spellEnd"/>
            <w:r>
              <w:rPr>
                <w:rFonts w:cs="Tahoma"/>
                <w:color w:val="262626" w:themeColor="text1" w:themeTint="D9"/>
              </w:rPr>
              <w:t>. Działanie modułu polega na ograniczeniu możliwości modyfikowania chronionych plików, tylko procesom systemowym oraz zaufanym aplikacjom.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dowolnego zdefiniowania dodatkowo chronionych folderów zawierających wrażliwe dane użytkownika.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Możliwość zdefiniowania zaufanych folderów. Aplikacje uruchamiane z zaufanych folderów mają możliwość modyfikowania plików objętych dodatkową ochroną </w:t>
            </w:r>
            <w:proofErr w:type="spellStart"/>
            <w:r>
              <w:rPr>
                <w:rFonts w:cs="Tahoma"/>
                <w:color w:val="262626" w:themeColor="text1" w:themeTint="D9"/>
              </w:rPr>
              <w:t>any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ransomware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Pr="006941FB" w:rsidRDefault="00567FD2" w:rsidP="00780A99">
            <w:pPr>
              <w:pStyle w:val="Default"/>
              <w:jc w:val="both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</w:tbl>
    <w:p w:rsidR="00567FD2" w:rsidRDefault="00567FD2" w:rsidP="00567FD2">
      <w:pPr>
        <w:jc w:val="both"/>
        <w:rPr>
          <w:sz w:val="24"/>
          <w:szCs w:val="24"/>
          <w:lang w:val="en-US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  <w:lang w:val="en-US"/>
        </w:rPr>
      </w:pPr>
    </w:p>
    <w:p w:rsidR="00567FD2" w:rsidRDefault="00567FD2" w:rsidP="00567FD2">
      <w:pPr>
        <w:jc w:val="both"/>
        <w:rPr>
          <w:sz w:val="24"/>
          <w:szCs w:val="24"/>
          <w:lang w:val="en-US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Serwer sieciowy NAS 1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Kieszenie na dyski</w:t>
            </w:r>
            <w:r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 xml:space="preserve">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 xml:space="preserve">2,5"/3,5" - 2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szt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. (Hot swap)</w:t>
            </w:r>
          </w:p>
          <w:p w:rsidR="00567FD2" w:rsidRPr="006C74DA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  <w:lang w:val="en-US"/>
              </w:rPr>
            </w:pPr>
            <w:r w:rsidRPr="006C74DA">
              <w:rPr>
                <w:rFonts w:ascii="Arial" w:hAnsi="Arial" w:cs="Arial"/>
                <w:b/>
                <w:bCs/>
                <w:color w:val="1A1A1A"/>
                <w:sz w:val="21"/>
                <w:szCs w:val="21"/>
                <w:lang w:val="en-US"/>
              </w:rPr>
              <w:t>RAID</w:t>
            </w:r>
            <w:r>
              <w:rPr>
                <w:rFonts w:ascii="Arial" w:hAnsi="Arial" w:cs="Arial"/>
                <w:b/>
                <w:bCs/>
                <w:color w:val="1A1A1A"/>
                <w:sz w:val="21"/>
                <w:szCs w:val="21"/>
                <w:lang w:val="en-US"/>
              </w:rPr>
              <w:t xml:space="preserve">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1A1A1A"/>
                <w:sz w:val="21"/>
                <w:szCs w:val="21"/>
                <w:lang w:val="en-US"/>
              </w:rPr>
              <w:t xml:space="preserve">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1A1A1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JBOD</w:t>
            </w:r>
            <w:proofErr w:type="spellEnd"/>
            <w:r>
              <w:rPr>
                <w:rFonts w:ascii="Arial" w:hAnsi="Arial" w:cs="Arial"/>
                <w:b/>
                <w:bCs/>
                <w:color w:val="1A1A1A"/>
                <w:sz w:val="21"/>
                <w:szCs w:val="21"/>
                <w:lang w:val="en-US"/>
              </w:rPr>
              <w:t xml:space="preserve">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Single Disk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Rodzaje wyjść / wejść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USB 3.0 - 2 szt.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USB 2.0 - 2 szt.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RJ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-45 10/100/1000 (LAN) - 2 szt.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DC-in (wejście zasilania) - 1 szt.</w:t>
            </w:r>
          </w:p>
          <w:p w:rsidR="00567FD2" w:rsidRPr="006C74DA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Procesor</w:t>
            </w:r>
          </w:p>
          <w:p w:rsidR="00567FD2" w:rsidRPr="006C74DA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Intel Celeron (4 rdzenie, 2.0 GHz do 2.42 GHz)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Pamięć RAM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2 GB (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DDR3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)</w:t>
            </w:r>
          </w:p>
          <w:p w:rsidR="00567FD2" w:rsidRPr="006C74DA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Protokoły sieciowe</w:t>
            </w:r>
          </w:p>
          <w:p w:rsidR="00567FD2" w:rsidRPr="006C74DA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AFP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Dynamiczny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DNS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 (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DDNS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)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http,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HTTPS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iSCSI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Klient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DHCP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 lub statyczny adres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IP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Klient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NTP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Klient protokołu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BitTorrent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NTP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Obsługa ramek typu jumbo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Serwer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CIFS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/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SMB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Serwer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DHCP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Serwer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FTP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Serwer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iTunes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Serwer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NFS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Serwer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WWW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SNMP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SSH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Telnet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System plików dla dysków zewnętrznych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FAT32</w:t>
            </w:r>
            <w:r w:rsidRPr="00926742"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NTFS</w:t>
            </w:r>
            <w:proofErr w:type="spellEnd"/>
            <w:r w:rsidRPr="00926742"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HFS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+</w:t>
            </w:r>
            <w:r w:rsidRPr="00926742"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EXT3</w:t>
            </w:r>
            <w:r w:rsidRPr="00926742"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EXT4</w:t>
            </w:r>
            <w:proofErr w:type="spellEnd"/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Dodatkowe informacje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Dostęp przez sieć Web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Obsługa serwera iTunes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Obsługa serwera FTP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Obsługa serwerów multimedialnych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UPnP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 (obsługa platform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PS3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, Xbox)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 xml:space="preserve">Surveillance Station -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obsługa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kamer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 xml:space="preserve"> IP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Szyfrowanie woluminów</w:t>
            </w:r>
          </w:p>
          <w:p w:rsidR="00567FD2" w:rsidRPr="001B6A7B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Zabezpieczenie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Kensington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 lock</w:t>
            </w:r>
          </w:p>
        </w:tc>
      </w:tr>
    </w:tbl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2674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Dyski do serwera NAS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92674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Pojemność</w:t>
            </w:r>
          </w:p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6000 GB</w:t>
            </w:r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Format</w:t>
            </w:r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3.5"</w:t>
            </w:r>
          </w:p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Interfejs</w:t>
            </w:r>
          </w:p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SATA</w:t>
            </w:r>
            <w:proofErr w:type="spellEnd"/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 xml:space="preserve"> III (6.0 </w:t>
            </w:r>
            <w:proofErr w:type="spellStart"/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Gb</w:t>
            </w:r>
            <w:proofErr w:type="spellEnd"/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/s) - 1 szt.</w:t>
            </w:r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Pamięć podręczna cache</w:t>
            </w:r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256 MB</w:t>
            </w:r>
          </w:p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Prędkość obrotowa</w:t>
            </w:r>
          </w:p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 xml:space="preserve">7200 </w:t>
            </w:r>
            <w:proofErr w:type="spellStart"/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obr</w:t>
            </w:r>
            <w:proofErr w:type="spellEnd"/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./min</w:t>
            </w:r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 xml:space="preserve">Niezawodność </w:t>
            </w:r>
            <w:proofErr w:type="spellStart"/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MTBF</w:t>
            </w:r>
            <w:proofErr w:type="spellEnd"/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1 000 000 godz.</w:t>
            </w:r>
          </w:p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Minimalna głośność pracy</w:t>
            </w:r>
          </w:p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 xml:space="preserve">29 </w:t>
            </w:r>
            <w:proofErr w:type="spellStart"/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dB</w:t>
            </w:r>
            <w:proofErr w:type="spellEnd"/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Wysokość</w:t>
            </w:r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26 mm</w:t>
            </w:r>
          </w:p>
          <w:p w:rsidR="00567FD2" w:rsidRPr="004B7980" w:rsidRDefault="00567FD2" w:rsidP="00780A99">
            <w:pPr>
              <w:shd w:val="clear" w:color="auto" w:fill="EEEEEE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Szerokość</w:t>
            </w:r>
          </w:p>
          <w:p w:rsidR="00567FD2" w:rsidRPr="004B7980" w:rsidRDefault="00567FD2" w:rsidP="00780A99">
            <w:pPr>
              <w:shd w:val="clear" w:color="auto" w:fill="EEEEEE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101,6 mm</w:t>
            </w:r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Głębokość</w:t>
            </w:r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147 mm</w:t>
            </w:r>
          </w:p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Waga</w:t>
            </w:r>
          </w:p>
          <w:p w:rsidR="00567FD2" w:rsidRPr="00670D5F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720 g</w:t>
            </w:r>
          </w:p>
        </w:tc>
      </w:tr>
    </w:tbl>
    <w:p w:rsidR="00567FD2" w:rsidRDefault="00567FD2" w:rsidP="00567FD2">
      <w:pPr>
        <w:jc w:val="both"/>
        <w:rPr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Przełącznik sieciowy  1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Typ obudowy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Do szaf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RACK</w:t>
            </w:r>
            <w:proofErr w:type="spellEnd"/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Zarządzanie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Zarządzalny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L2</w:t>
            </w:r>
            <w:proofErr w:type="spellEnd"/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Dostęp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Wiersz poleceń (CLI)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 xml:space="preserve">SNMP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v1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/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v2c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/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v3</w:t>
            </w:r>
            <w:proofErr w:type="spellEnd"/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RMON</w:t>
            </w:r>
            <w:proofErr w:type="spellEnd"/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SNTP</w:t>
            </w:r>
            <w:proofErr w:type="spellEnd"/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Telnet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Architektura sieci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Gigabit Ethernet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Całkowita liczba portów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52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Złącza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RJ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-45 10/100/1000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Mbps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 - 48 szt.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SFP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+ - 4 szt.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Obsługiwane standardy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IEEE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 802.3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IEEE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 802.3 u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IEEE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 802.3 x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IEEE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 802.3 ab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IEEE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 802.3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ae</w:t>
            </w:r>
            <w:proofErr w:type="spellEnd"/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Rozmiar tablicy MAC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16 k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Ramka Jumbo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9,216 B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 xml:space="preserve">Liczba grup </w:t>
            </w:r>
            <w:proofErr w:type="spellStart"/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VLAN</w:t>
            </w:r>
            <w:proofErr w:type="spellEnd"/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lastRenderedPageBreak/>
              <w:t>4096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Algorytm przełączania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Store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-and-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forward</w:t>
            </w:r>
            <w:proofErr w:type="spellEnd"/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Szybkość przekierowań pakietów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131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Mb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/s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Przepustowość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176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Gb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/s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Bufor pamięci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3 MB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Warstwa przełączania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2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Materiał obudowy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Metal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Maksymalny pobór mocy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44,2 W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Dodatkowe informacje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Automatyczne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krosowanie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 portów (Auto MDI-MDIX)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Automatyczna negocjacja szybkości połączeń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Automatyczne rozpoznawanie kabla krosowego (MDI/MDIX)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Praca w trybie half i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full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-duplex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SNMP</w:t>
            </w:r>
            <w:proofErr w:type="spellEnd"/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Wysokość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44 mm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Szerokość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440 mm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Głębokość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250 mm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Waga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2,4 kg</w:t>
            </w:r>
          </w:p>
          <w:p w:rsidR="00567FD2" w:rsidRPr="008A093D" w:rsidRDefault="00567FD2" w:rsidP="00780A99">
            <w:pPr>
              <w:shd w:val="clear" w:color="auto" w:fill="EEEEEE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Dołączone akcesoria</w:t>
            </w:r>
          </w:p>
          <w:p w:rsidR="00567FD2" w:rsidRPr="001F529C" w:rsidRDefault="00567FD2" w:rsidP="00780A99">
            <w:pPr>
              <w:shd w:val="clear" w:color="auto" w:fill="EEEEEE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lastRenderedPageBreak/>
              <w:t>Kabel zasilający</w:t>
            </w:r>
          </w:p>
        </w:tc>
      </w:tr>
    </w:tbl>
    <w:p w:rsidR="00567FD2" w:rsidRDefault="00567FD2" w:rsidP="00567FD2">
      <w:pPr>
        <w:jc w:val="both"/>
        <w:rPr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Szafa sieciowa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rack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1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EF4C27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Rodzaj szafy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w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olnostojąca</w:t>
            </w:r>
          </w:p>
          <w:p w:rsidR="00567FD2" w:rsidRPr="00083D25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Standard </w:t>
            </w:r>
            <w:proofErr w:type="spellStart"/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RACK</w:t>
            </w:r>
            <w:proofErr w:type="spellEnd"/>
            <w:r w:rsidRPr="00083D2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19-calowy</w:t>
            </w:r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Wysokość robocza [U]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42U</w:t>
            </w:r>
            <w:proofErr w:type="spellEnd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 xml:space="preserve"> (Unit) / ok. </w:t>
            </w:r>
            <w:proofErr w:type="spellStart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205cm</w:t>
            </w:r>
            <w:proofErr w:type="spellEnd"/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Wysokość zewnętrzna [mm]</w:t>
            </w:r>
            <w:r w:rsidRPr="00083D2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2055mm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Szerokość zewnętrzna [mm]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800mm</w:t>
            </w:r>
            <w:proofErr w:type="spellEnd"/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Głębokość zewnętrzna [mm]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800mm</w:t>
            </w:r>
            <w:proofErr w:type="spellEnd"/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Kolor szafy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 xml:space="preserve">czarny </w:t>
            </w:r>
            <w:proofErr w:type="spellStart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RAL9004</w:t>
            </w:r>
            <w:proofErr w:type="spellEnd"/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Rodzaj frontów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szkło hartowane</w:t>
            </w:r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Rodzaj drzwi tylnych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pojedyncze - pełna stal</w:t>
            </w:r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Wentylacja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sufitowy panel wentylacyjny (4 wiatraki)</w:t>
            </w:r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Kółka transportowe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4 kółka + 4 nóżki</w:t>
            </w:r>
          </w:p>
          <w:p w:rsidR="00567FD2" w:rsidRPr="00EF4C27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Organizer</w:t>
            </w:r>
            <w:proofErr w:type="spellEnd"/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pionowy</w:t>
            </w:r>
            <w:r w:rsidRPr="00E5602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 xml:space="preserve">2 </w:t>
            </w:r>
            <w:proofErr w:type="spellStart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organizery</w:t>
            </w:r>
            <w:proofErr w:type="spellEnd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 xml:space="preserve"> pionowe</w:t>
            </w:r>
          </w:p>
          <w:p w:rsidR="00567FD2" w:rsidRPr="00E56026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Zamek</w:t>
            </w:r>
            <w:r w:rsidRPr="00B932F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4 zamki (drzwi frontowe, drzwi tylne + panele boczne)</w:t>
            </w:r>
          </w:p>
        </w:tc>
      </w:tr>
    </w:tbl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Zasilacz awaryjny + dodatkowy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batery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pack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1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4C6907" w:rsidRDefault="00567FD2" w:rsidP="00780A99">
            <w:pPr>
              <w:jc w:val="both"/>
              <w:rPr>
                <w:rFonts w:ascii="Arial" w:hAnsi="Arial" w:cs="Arial"/>
                <w:b/>
                <w:bCs/>
              </w:rPr>
            </w:pPr>
            <w:r w:rsidRPr="004C6907">
              <w:rPr>
                <w:rFonts w:ascii="Arial" w:hAnsi="Arial" w:cs="Arial"/>
                <w:b/>
                <w:bCs/>
              </w:rPr>
              <w:t>Zasilacz awaryjny: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Moc pozorna / Moc czynna : </w:t>
            </w:r>
            <w:proofErr w:type="spellStart"/>
            <w:r w:rsidRPr="001B6D1F">
              <w:rPr>
                <w:rFonts w:ascii="Arial" w:hAnsi="Arial" w:cs="Arial"/>
              </w:rPr>
              <w:t>3000VA</w:t>
            </w:r>
            <w:proofErr w:type="spellEnd"/>
            <w:r w:rsidRPr="001B6D1F">
              <w:rPr>
                <w:rFonts w:ascii="Arial" w:hAnsi="Arial" w:cs="Arial"/>
              </w:rPr>
              <w:t xml:space="preserve"> (</w:t>
            </w:r>
            <w:proofErr w:type="spellStart"/>
            <w:r w:rsidRPr="001B6D1F">
              <w:rPr>
                <w:rFonts w:ascii="Arial" w:hAnsi="Arial" w:cs="Arial"/>
              </w:rPr>
              <w:t>2400W</w:t>
            </w:r>
            <w:proofErr w:type="spellEnd"/>
            <w:r w:rsidRPr="001B6D1F">
              <w:rPr>
                <w:rFonts w:ascii="Arial" w:hAnsi="Arial" w:cs="Arial"/>
              </w:rPr>
              <w:t>)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lastRenderedPageBreak/>
              <w:t xml:space="preserve">Rodzaj </w:t>
            </w:r>
            <w:proofErr w:type="spellStart"/>
            <w:r w:rsidRPr="001B6D1F">
              <w:rPr>
                <w:rFonts w:ascii="Arial" w:hAnsi="Arial" w:cs="Arial"/>
              </w:rPr>
              <w:t>UPS</w:t>
            </w:r>
            <w:proofErr w:type="spellEnd"/>
            <w:r w:rsidRPr="001B6D1F">
              <w:rPr>
                <w:rFonts w:ascii="Arial" w:hAnsi="Arial" w:cs="Arial"/>
              </w:rPr>
              <w:t>: Online 1-Fazowy 1/1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Power </w:t>
            </w:r>
            <w:proofErr w:type="spellStart"/>
            <w:r w:rsidRPr="001B6D1F">
              <w:rPr>
                <w:rFonts w:ascii="Arial" w:hAnsi="Arial" w:cs="Arial"/>
              </w:rPr>
              <w:t>Factor</w:t>
            </w:r>
            <w:proofErr w:type="spellEnd"/>
            <w:r w:rsidRPr="001B6D1F">
              <w:rPr>
                <w:rFonts w:ascii="Arial" w:hAnsi="Arial" w:cs="Arial"/>
              </w:rPr>
              <w:t xml:space="preserve"> wyjściowy: 0.8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Rodzaj Obudowy: </w:t>
            </w:r>
            <w:proofErr w:type="spellStart"/>
            <w:r w:rsidRPr="001B6D1F">
              <w:rPr>
                <w:rFonts w:ascii="Arial" w:hAnsi="Arial" w:cs="Arial"/>
              </w:rPr>
              <w:t>Rack</w:t>
            </w:r>
            <w:proofErr w:type="spellEnd"/>
            <w:r w:rsidRPr="001B6D1F">
              <w:rPr>
                <w:rFonts w:ascii="Arial" w:hAnsi="Arial" w:cs="Arial"/>
              </w:rPr>
              <w:t xml:space="preserve"> 19" / Tower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Kształt Fali: </w:t>
            </w:r>
            <w:proofErr w:type="spellStart"/>
            <w:r w:rsidRPr="001B6D1F">
              <w:rPr>
                <w:rFonts w:ascii="Arial" w:hAnsi="Arial" w:cs="Arial"/>
              </w:rPr>
              <w:t>Pure</w:t>
            </w:r>
            <w:proofErr w:type="spellEnd"/>
            <w:r w:rsidRPr="001B6D1F">
              <w:rPr>
                <w:rFonts w:ascii="Arial" w:hAnsi="Arial" w:cs="Arial"/>
              </w:rPr>
              <w:t xml:space="preserve"> Sine </w:t>
            </w:r>
            <w:proofErr w:type="spellStart"/>
            <w:r w:rsidRPr="001B6D1F">
              <w:rPr>
                <w:rFonts w:ascii="Arial" w:hAnsi="Arial" w:cs="Arial"/>
              </w:rPr>
              <w:t>Wave</w:t>
            </w:r>
            <w:proofErr w:type="spellEnd"/>
            <w:r w:rsidRPr="001B6D1F">
              <w:rPr>
                <w:rFonts w:ascii="Arial" w:hAnsi="Arial" w:cs="Arial"/>
              </w:rPr>
              <w:t xml:space="preserve"> (Czysta fala sinusoidalna)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Wejście / Wyjście: </w:t>
            </w:r>
            <w:proofErr w:type="spellStart"/>
            <w:r w:rsidRPr="001B6D1F">
              <w:rPr>
                <w:rFonts w:ascii="Arial" w:hAnsi="Arial" w:cs="Arial"/>
              </w:rPr>
              <w:t>1x</w:t>
            </w:r>
            <w:proofErr w:type="spellEnd"/>
            <w:r w:rsidRPr="001B6D1F">
              <w:rPr>
                <w:rFonts w:ascii="Arial" w:hAnsi="Arial" w:cs="Arial"/>
              </w:rPr>
              <w:t xml:space="preserve"> </w:t>
            </w:r>
            <w:proofErr w:type="spellStart"/>
            <w:r w:rsidRPr="001B6D1F">
              <w:rPr>
                <w:rFonts w:ascii="Arial" w:hAnsi="Arial" w:cs="Arial"/>
              </w:rPr>
              <w:t>C20</w:t>
            </w:r>
            <w:proofErr w:type="spellEnd"/>
            <w:r w:rsidRPr="001B6D1F">
              <w:rPr>
                <w:rFonts w:ascii="Arial" w:hAnsi="Arial" w:cs="Arial"/>
              </w:rPr>
              <w:t xml:space="preserve"> / </w:t>
            </w:r>
            <w:proofErr w:type="spellStart"/>
            <w:r w:rsidRPr="001B6D1F">
              <w:rPr>
                <w:rFonts w:ascii="Arial" w:hAnsi="Arial" w:cs="Arial"/>
              </w:rPr>
              <w:t>4x</w:t>
            </w:r>
            <w:proofErr w:type="spellEnd"/>
            <w:r w:rsidRPr="001B6D1F">
              <w:rPr>
                <w:rFonts w:ascii="Arial" w:hAnsi="Arial" w:cs="Arial"/>
              </w:rPr>
              <w:t xml:space="preserve"> </w:t>
            </w:r>
            <w:proofErr w:type="spellStart"/>
            <w:r w:rsidRPr="001B6D1F">
              <w:rPr>
                <w:rFonts w:ascii="Arial" w:hAnsi="Arial" w:cs="Arial"/>
              </w:rPr>
              <w:t>IEC</w:t>
            </w:r>
            <w:proofErr w:type="spellEnd"/>
            <w:r w:rsidRPr="001B6D1F">
              <w:rPr>
                <w:rFonts w:ascii="Arial" w:hAnsi="Arial" w:cs="Arial"/>
              </w:rPr>
              <w:t xml:space="preserve"> </w:t>
            </w:r>
            <w:proofErr w:type="spellStart"/>
            <w:r w:rsidRPr="001B6D1F">
              <w:rPr>
                <w:rFonts w:ascii="Arial" w:hAnsi="Arial" w:cs="Arial"/>
              </w:rPr>
              <w:t>C13</w:t>
            </w:r>
            <w:proofErr w:type="spellEnd"/>
            <w:r w:rsidRPr="001B6D1F">
              <w:rPr>
                <w:rFonts w:ascii="Arial" w:hAnsi="Arial" w:cs="Arial"/>
              </w:rPr>
              <w:t>, Terminal (zaciski śrubowe)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Ilość oraz rodzaj baterii na wyposażeniu: </w:t>
            </w:r>
            <w:proofErr w:type="spellStart"/>
            <w:r w:rsidRPr="001B6D1F">
              <w:rPr>
                <w:rFonts w:ascii="Arial" w:hAnsi="Arial" w:cs="Arial"/>
              </w:rPr>
              <w:t>6x</w:t>
            </w:r>
            <w:proofErr w:type="spellEnd"/>
            <w:r w:rsidRPr="001B6D1F">
              <w:rPr>
                <w:rFonts w:ascii="Arial" w:hAnsi="Arial" w:cs="Arial"/>
              </w:rPr>
              <w:t xml:space="preserve"> </w:t>
            </w:r>
            <w:proofErr w:type="spellStart"/>
            <w:r w:rsidRPr="001B6D1F">
              <w:rPr>
                <w:rFonts w:ascii="Arial" w:hAnsi="Arial" w:cs="Arial"/>
              </w:rPr>
              <w:t>12V</w:t>
            </w:r>
            <w:proofErr w:type="spellEnd"/>
            <w:r w:rsidRPr="001B6D1F">
              <w:rPr>
                <w:rFonts w:ascii="Arial" w:hAnsi="Arial" w:cs="Arial"/>
              </w:rPr>
              <w:t xml:space="preserve"> / </w:t>
            </w:r>
            <w:proofErr w:type="spellStart"/>
            <w:r w:rsidRPr="001B6D1F">
              <w:rPr>
                <w:rFonts w:ascii="Arial" w:hAnsi="Arial" w:cs="Arial"/>
              </w:rPr>
              <w:t>9Ah</w:t>
            </w:r>
            <w:proofErr w:type="spellEnd"/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>Porty komunikacyjne:  RS-232 oraz USB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Port </w:t>
            </w:r>
            <w:proofErr w:type="spellStart"/>
            <w:r w:rsidRPr="001B6D1F">
              <w:rPr>
                <w:rFonts w:ascii="Arial" w:hAnsi="Arial" w:cs="Arial"/>
              </w:rPr>
              <w:t>EPO</w:t>
            </w:r>
            <w:proofErr w:type="spellEnd"/>
            <w:r w:rsidRPr="001B6D1F">
              <w:rPr>
                <w:rFonts w:ascii="Arial" w:hAnsi="Arial" w:cs="Arial"/>
              </w:rPr>
              <w:t>: NIE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>Złącze dodatkowej baterii: TAK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Zabezpieczenie </w:t>
            </w:r>
            <w:proofErr w:type="spellStart"/>
            <w:r w:rsidRPr="001B6D1F">
              <w:rPr>
                <w:rFonts w:ascii="Arial" w:hAnsi="Arial" w:cs="Arial"/>
              </w:rPr>
              <w:t>RJ45</w:t>
            </w:r>
            <w:proofErr w:type="spellEnd"/>
            <w:r w:rsidRPr="001B6D1F">
              <w:rPr>
                <w:rFonts w:ascii="Arial" w:hAnsi="Arial" w:cs="Arial"/>
              </w:rPr>
              <w:t>: NIE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Ładowarka: </w:t>
            </w:r>
            <w:proofErr w:type="spellStart"/>
            <w:r w:rsidRPr="001B6D1F">
              <w:rPr>
                <w:rFonts w:ascii="Arial" w:hAnsi="Arial" w:cs="Arial"/>
              </w:rPr>
              <w:t>1A</w:t>
            </w:r>
            <w:proofErr w:type="spellEnd"/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>Wydajność: Tryb Line: 90% / Tryb Bateryjny: 88%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Zabezpieczenia: przeciwprzepięciowe, przeciwzwarciowe, </w:t>
            </w:r>
            <w:proofErr w:type="spellStart"/>
            <w:r w:rsidRPr="001B6D1F">
              <w:rPr>
                <w:rFonts w:ascii="Arial" w:hAnsi="Arial" w:cs="Arial"/>
              </w:rPr>
              <w:t>przeciwprzeciążeniowe</w:t>
            </w:r>
            <w:proofErr w:type="spellEnd"/>
            <w:r w:rsidRPr="001B6D1F">
              <w:rPr>
                <w:rFonts w:ascii="Arial" w:hAnsi="Arial" w:cs="Arial"/>
              </w:rPr>
              <w:t>,</w:t>
            </w:r>
          </w:p>
          <w:p w:rsidR="00567FD2" w:rsidRPr="00480EBA" w:rsidRDefault="00567FD2" w:rsidP="00780A9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480EBA">
              <w:rPr>
                <w:rFonts w:ascii="Arial" w:hAnsi="Arial" w:cs="Arial"/>
                <w:b/>
                <w:bCs/>
              </w:rPr>
              <w:t>Batery</w:t>
            </w:r>
            <w:proofErr w:type="spellEnd"/>
            <w:r w:rsidRPr="00480EB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80EBA">
              <w:rPr>
                <w:rFonts w:ascii="Arial" w:hAnsi="Arial" w:cs="Arial"/>
                <w:b/>
                <w:bCs/>
              </w:rPr>
              <w:t>pack</w:t>
            </w:r>
            <w:proofErr w:type="spellEnd"/>
            <w:r w:rsidRPr="00480EBA">
              <w:rPr>
                <w:rFonts w:ascii="Arial" w:hAnsi="Arial" w:cs="Arial"/>
                <w:b/>
                <w:bCs/>
              </w:rPr>
              <w:t>:</w:t>
            </w:r>
          </w:p>
          <w:p w:rsidR="00567FD2" w:rsidRPr="00480EBA" w:rsidRDefault="00567FD2" w:rsidP="00780A99">
            <w:pPr>
              <w:jc w:val="both"/>
              <w:rPr>
                <w:rFonts w:ascii="Arial" w:hAnsi="Arial" w:cs="Arial"/>
              </w:rPr>
            </w:pPr>
            <w:r w:rsidRPr="00480EBA">
              <w:rPr>
                <w:rFonts w:ascii="Arial" w:hAnsi="Arial" w:cs="Arial"/>
              </w:rPr>
              <w:t xml:space="preserve">Ilość baterii: </w:t>
            </w:r>
            <w:proofErr w:type="spellStart"/>
            <w:r w:rsidRPr="00480EBA">
              <w:rPr>
                <w:rFonts w:ascii="Arial" w:hAnsi="Arial" w:cs="Arial"/>
              </w:rPr>
              <w:t>12x</w:t>
            </w:r>
            <w:proofErr w:type="spellEnd"/>
            <w:r w:rsidRPr="00480EBA">
              <w:rPr>
                <w:rFonts w:ascii="Arial" w:hAnsi="Arial" w:cs="Arial"/>
              </w:rPr>
              <w:t xml:space="preserve"> </w:t>
            </w:r>
            <w:proofErr w:type="spellStart"/>
            <w:r w:rsidRPr="00480EBA">
              <w:rPr>
                <w:rFonts w:ascii="Arial" w:hAnsi="Arial" w:cs="Arial"/>
              </w:rPr>
              <w:t>12V</w:t>
            </w:r>
            <w:proofErr w:type="spellEnd"/>
            <w:r w:rsidRPr="00480EBA">
              <w:rPr>
                <w:rFonts w:ascii="Arial" w:hAnsi="Arial" w:cs="Arial"/>
              </w:rPr>
              <w:t xml:space="preserve"> / </w:t>
            </w:r>
            <w:proofErr w:type="spellStart"/>
            <w:r w:rsidRPr="00480EBA">
              <w:rPr>
                <w:rFonts w:ascii="Arial" w:hAnsi="Arial" w:cs="Arial"/>
              </w:rPr>
              <w:t>9Ah</w:t>
            </w:r>
            <w:proofErr w:type="spellEnd"/>
          </w:p>
          <w:p w:rsidR="00567FD2" w:rsidRPr="00480EBA" w:rsidRDefault="00567FD2" w:rsidP="00780A99">
            <w:pPr>
              <w:jc w:val="both"/>
              <w:rPr>
                <w:rFonts w:ascii="Arial" w:hAnsi="Arial" w:cs="Arial"/>
              </w:rPr>
            </w:pPr>
            <w:r w:rsidRPr="00480EBA">
              <w:rPr>
                <w:rFonts w:ascii="Arial" w:hAnsi="Arial" w:cs="Arial"/>
              </w:rPr>
              <w:t xml:space="preserve">Napięcie na wyjściu: </w:t>
            </w:r>
            <w:proofErr w:type="spellStart"/>
            <w:r w:rsidRPr="00480EBA">
              <w:rPr>
                <w:rFonts w:ascii="Arial" w:hAnsi="Arial" w:cs="Arial"/>
              </w:rPr>
              <w:t>72VDC</w:t>
            </w:r>
            <w:proofErr w:type="spellEnd"/>
          </w:p>
          <w:p w:rsidR="00567FD2" w:rsidRPr="00480EBA" w:rsidRDefault="00567FD2" w:rsidP="00780A99">
            <w:pPr>
              <w:jc w:val="both"/>
              <w:rPr>
                <w:rFonts w:ascii="Arial" w:hAnsi="Arial" w:cs="Arial"/>
              </w:rPr>
            </w:pPr>
            <w:r w:rsidRPr="00480EBA">
              <w:rPr>
                <w:rFonts w:ascii="Arial" w:hAnsi="Arial" w:cs="Arial"/>
              </w:rPr>
              <w:t>Wymiary (</w:t>
            </w:r>
            <w:proofErr w:type="spellStart"/>
            <w:r w:rsidRPr="00480EBA">
              <w:rPr>
                <w:rFonts w:ascii="Arial" w:hAnsi="Arial" w:cs="Arial"/>
              </w:rPr>
              <w:t>wys</w:t>
            </w:r>
            <w:proofErr w:type="spellEnd"/>
            <w:r w:rsidRPr="00480EBA">
              <w:rPr>
                <w:rFonts w:ascii="Arial" w:hAnsi="Arial" w:cs="Arial"/>
              </w:rPr>
              <w:t xml:space="preserve"> x </w:t>
            </w:r>
            <w:proofErr w:type="spellStart"/>
            <w:r w:rsidRPr="00480EBA">
              <w:rPr>
                <w:rFonts w:ascii="Arial" w:hAnsi="Arial" w:cs="Arial"/>
              </w:rPr>
              <w:t>szer</w:t>
            </w:r>
            <w:proofErr w:type="spellEnd"/>
            <w:r w:rsidRPr="00480EBA">
              <w:rPr>
                <w:rFonts w:ascii="Arial" w:hAnsi="Arial" w:cs="Arial"/>
              </w:rPr>
              <w:t xml:space="preserve"> x </w:t>
            </w:r>
            <w:proofErr w:type="spellStart"/>
            <w:r w:rsidRPr="00480EBA">
              <w:rPr>
                <w:rFonts w:ascii="Arial" w:hAnsi="Arial" w:cs="Arial"/>
              </w:rPr>
              <w:t>głęb</w:t>
            </w:r>
            <w:proofErr w:type="spellEnd"/>
            <w:r w:rsidRPr="00480EBA">
              <w:rPr>
                <w:rFonts w:ascii="Arial" w:hAnsi="Arial" w:cs="Arial"/>
              </w:rPr>
              <w:t>): 86,5 x 438 x 608 (mm)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480EBA">
              <w:rPr>
                <w:rFonts w:ascii="Arial" w:hAnsi="Arial" w:cs="Arial"/>
              </w:rPr>
              <w:t xml:space="preserve">Waga: </w:t>
            </w:r>
            <w:proofErr w:type="spellStart"/>
            <w:r w:rsidRPr="00480EBA">
              <w:rPr>
                <w:rFonts w:ascii="Arial" w:hAnsi="Arial" w:cs="Arial"/>
              </w:rPr>
              <w:t>44,5kg</w:t>
            </w:r>
            <w:proofErr w:type="spellEnd"/>
            <w:r w:rsidRPr="00480EBA">
              <w:rPr>
                <w:rFonts w:ascii="Arial" w:hAnsi="Arial" w:cs="Arial"/>
              </w:rPr>
              <w:t>.</w:t>
            </w:r>
          </w:p>
        </w:tc>
      </w:tr>
    </w:tbl>
    <w:p w:rsidR="00567FD2" w:rsidRDefault="00567FD2" w:rsidP="00567FD2">
      <w:pPr>
        <w:jc w:val="both"/>
        <w:rPr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System klimatyzacji  1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15724F" w:rsidRDefault="00567FD2" w:rsidP="00780A99">
            <w:pPr>
              <w:jc w:val="both"/>
              <w:rPr>
                <w:rFonts w:ascii="Arial" w:hAnsi="Arial" w:cs="Arial"/>
                <w:b/>
                <w:bCs/>
              </w:rPr>
            </w:pPr>
            <w:r w:rsidRPr="0015724F">
              <w:rPr>
                <w:rFonts w:ascii="Arial" w:hAnsi="Arial" w:cs="Arial"/>
                <w:b/>
                <w:bCs/>
              </w:rPr>
              <w:t>Specyfikacja jednostki wewnętrznej</w:t>
            </w:r>
          </w:p>
          <w:p w:rsidR="00567FD2" w:rsidRPr="00750B54" w:rsidRDefault="00567FD2" w:rsidP="00780A99">
            <w:pPr>
              <w:jc w:val="both"/>
              <w:rPr>
                <w:rFonts w:ascii="Arial" w:hAnsi="Arial" w:cs="Arial"/>
              </w:rPr>
            </w:pPr>
            <w:r w:rsidRPr="00750B54">
              <w:rPr>
                <w:rFonts w:ascii="Arial" w:hAnsi="Arial" w:cs="Arial"/>
              </w:rPr>
              <w:t>Wydajność (Chłodzenie) 3,6 (1,0-4,0) [kW]</w:t>
            </w:r>
          </w:p>
          <w:p w:rsidR="00567FD2" w:rsidRPr="00750B54" w:rsidRDefault="00567FD2" w:rsidP="00780A99">
            <w:pPr>
              <w:jc w:val="both"/>
              <w:rPr>
                <w:rFonts w:ascii="Arial" w:hAnsi="Arial" w:cs="Arial"/>
              </w:rPr>
            </w:pPr>
            <w:r w:rsidRPr="00750B54">
              <w:rPr>
                <w:rFonts w:ascii="Arial" w:hAnsi="Arial" w:cs="Arial"/>
              </w:rPr>
              <w:t>Wydajność (Grzanie) 3,7 (1,1-4,6) [kW]</w:t>
            </w:r>
          </w:p>
          <w:p w:rsidR="00567FD2" w:rsidRPr="00750B54" w:rsidRDefault="00567FD2" w:rsidP="00780A99">
            <w:pPr>
              <w:jc w:val="both"/>
              <w:rPr>
                <w:rFonts w:ascii="Arial" w:hAnsi="Arial" w:cs="Arial"/>
              </w:rPr>
            </w:pPr>
            <w:r w:rsidRPr="00750B54">
              <w:rPr>
                <w:rFonts w:ascii="Arial" w:hAnsi="Arial" w:cs="Arial"/>
              </w:rPr>
              <w:t>Zdolność usuwania wilgoci 1,6 [l/h]</w:t>
            </w:r>
          </w:p>
          <w:p w:rsidR="00567FD2" w:rsidRPr="00750B54" w:rsidRDefault="00567FD2" w:rsidP="00780A99">
            <w:pPr>
              <w:jc w:val="both"/>
              <w:rPr>
                <w:rFonts w:ascii="Arial" w:hAnsi="Arial" w:cs="Arial"/>
              </w:rPr>
            </w:pPr>
            <w:r w:rsidRPr="00750B54">
              <w:rPr>
                <w:rFonts w:ascii="Arial" w:hAnsi="Arial" w:cs="Arial"/>
              </w:rPr>
              <w:t>Przepływ powietrza (chłodzenie/grzanie) 550 [</w:t>
            </w:r>
            <w:proofErr w:type="spellStart"/>
            <w:r w:rsidRPr="00750B54">
              <w:rPr>
                <w:rFonts w:ascii="Arial" w:hAnsi="Arial" w:cs="Arial"/>
              </w:rPr>
              <w:t>m3</w:t>
            </w:r>
            <w:proofErr w:type="spellEnd"/>
            <w:r w:rsidRPr="00750B54">
              <w:rPr>
                <w:rFonts w:ascii="Arial" w:hAnsi="Arial" w:cs="Arial"/>
              </w:rPr>
              <w:t>/h]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 w:rsidRPr="00750B54">
              <w:rPr>
                <w:rFonts w:ascii="Arial" w:hAnsi="Arial" w:cs="Arial"/>
              </w:rPr>
              <w:lastRenderedPageBreak/>
              <w:t>Poziom ciśnienia akustycznego (Chłodzenie (Q/L/M/H)) 21/29/33/38 [</w:t>
            </w:r>
            <w:proofErr w:type="spellStart"/>
            <w:r w:rsidRPr="00750B54">
              <w:rPr>
                <w:rFonts w:ascii="Arial" w:hAnsi="Arial" w:cs="Arial"/>
              </w:rPr>
              <w:t>dB</w:t>
            </w:r>
            <w:proofErr w:type="spellEnd"/>
            <w:r w:rsidRPr="00750B54">
              <w:rPr>
                <w:rFonts w:ascii="Arial" w:hAnsi="Arial" w:cs="Arial"/>
              </w:rPr>
              <w:t>(A)]</w:t>
            </w:r>
          </w:p>
          <w:p w:rsidR="00567FD2" w:rsidRPr="0015724F" w:rsidRDefault="00567FD2" w:rsidP="00780A99">
            <w:pPr>
              <w:jc w:val="both"/>
              <w:rPr>
                <w:rFonts w:ascii="Arial" w:hAnsi="Arial" w:cs="Arial"/>
                <w:b/>
                <w:bCs/>
              </w:rPr>
            </w:pPr>
            <w:r w:rsidRPr="0015724F">
              <w:rPr>
                <w:rFonts w:ascii="Arial" w:hAnsi="Arial" w:cs="Arial"/>
                <w:b/>
                <w:bCs/>
              </w:rPr>
              <w:t>Dane energetyczne</w:t>
            </w:r>
          </w:p>
          <w:p w:rsidR="00567FD2" w:rsidRPr="001716D4" w:rsidRDefault="00567FD2" w:rsidP="00780A99">
            <w:pPr>
              <w:jc w:val="both"/>
              <w:rPr>
                <w:rFonts w:ascii="Arial" w:hAnsi="Arial" w:cs="Arial"/>
              </w:rPr>
            </w:pPr>
            <w:r w:rsidRPr="001716D4">
              <w:rPr>
                <w:rFonts w:ascii="Arial" w:hAnsi="Arial" w:cs="Arial"/>
              </w:rPr>
              <w:t>Klasa efektywności energetycznej (chłodzenie/grzanie) A++/A+</w:t>
            </w:r>
          </w:p>
          <w:p w:rsidR="00567FD2" w:rsidRPr="001716D4" w:rsidRDefault="00567FD2" w:rsidP="00780A99">
            <w:pPr>
              <w:jc w:val="both"/>
              <w:rPr>
                <w:rFonts w:ascii="Arial" w:hAnsi="Arial" w:cs="Arial"/>
              </w:rPr>
            </w:pPr>
            <w:r w:rsidRPr="001716D4">
              <w:rPr>
                <w:rFonts w:ascii="Arial" w:hAnsi="Arial" w:cs="Arial"/>
              </w:rPr>
              <w:t>Roczne zużycie energii (Chłodzenie/Grzanie) 197/1092 [kWh/rok]</w:t>
            </w:r>
          </w:p>
          <w:p w:rsidR="00567FD2" w:rsidRPr="001716D4" w:rsidRDefault="00567FD2" w:rsidP="00780A99">
            <w:pPr>
              <w:jc w:val="both"/>
              <w:rPr>
                <w:rFonts w:ascii="Arial" w:hAnsi="Arial" w:cs="Arial"/>
              </w:rPr>
            </w:pPr>
            <w:proofErr w:type="spellStart"/>
            <w:r w:rsidRPr="001716D4">
              <w:rPr>
                <w:rFonts w:ascii="Arial" w:hAnsi="Arial" w:cs="Arial"/>
              </w:rPr>
              <w:t>SEER</w:t>
            </w:r>
            <w:proofErr w:type="spellEnd"/>
            <w:r w:rsidRPr="001716D4">
              <w:rPr>
                <w:rFonts w:ascii="Arial" w:hAnsi="Arial" w:cs="Arial"/>
              </w:rPr>
              <w:t>* 6,1</w:t>
            </w:r>
          </w:p>
          <w:p w:rsidR="00567FD2" w:rsidRPr="001716D4" w:rsidRDefault="00567FD2" w:rsidP="00780A99">
            <w:pPr>
              <w:jc w:val="both"/>
              <w:rPr>
                <w:rFonts w:ascii="Arial" w:hAnsi="Arial" w:cs="Arial"/>
              </w:rPr>
            </w:pPr>
            <w:proofErr w:type="spellStart"/>
            <w:r w:rsidRPr="001716D4">
              <w:rPr>
                <w:rFonts w:ascii="Arial" w:hAnsi="Arial" w:cs="Arial"/>
              </w:rPr>
              <w:t>EER</w:t>
            </w:r>
            <w:proofErr w:type="spellEnd"/>
            <w:r w:rsidRPr="001716D4">
              <w:rPr>
                <w:rFonts w:ascii="Arial" w:hAnsi="Arial" w:cs="Arial"/>
              </w:rPr>
              <w:t>* 3,23</w:t>
            </w:r>
          </w:p>
          <w:p w:rsidR="00567FD2" w:rsidRPr="001716D4" w:rsidRDefault="00567FD2" w:rsidP="00780A99">
            <w:pPr>
              <w:jc w:val="both"/>
              <w:rPr>
                <w:rFonts w:ascii="Arial" w:hAnsi="Arial" w:cs="Arial"/>
              </w:rPr>
            </w:pPr>
            <w:r w:rsidRPr="001716D4">
              <w:rPr>
                <w:rFonts w:ascii="Arial" w:hAnsi="Arial" w:cs="Arial"/>
              </w:rPr>
              <w:t>Pobór mocy (Chłodzenie) 1,11 (0,30-1,50) [kW]</w:t>
            </w:r>
          </w:p>
          <w:p w:rsidR="00567FD2" w:rsidRPr="001716D4" w:rsidRDefault="00567FD2" w:rsidP="00780A99">
            <w:pPr>
              <w:jc w:val="both"/>
              <w:rPr>
                <w:rFonts w:ascii="Arial" w:hAnsi="Arial" w:cs="Arial"/>
              </w:rPr>
            </w:pPr>
            <w:r w:rsidRPr="001716D4">
              <w:rPr>
                <w:rFonts w:ascii="Arial" w:hAnsi="Arial" w:cs="Arial"/>
              </w:rPr>
              <w:t>Pobór mocy (Grzanie) 0,99 (0,40-1,50) [kW]</w:t>
            </w:r>
          </w:p>
          <w:p w:rsidR="00567FD2" w:rsidRPr="001716D4" w:rsidRDefault="00567FD2" w:rsidP="00780A99">
            <w:pPr>
              <w:jc w:val="both"/>
              <w:rPr>
                <w:rFonts w:ascii="Arial" w:hAnsi="Arial" w:cs="Arial"/>
              </w:rPr>
            </w:pPr>
            <w:r w:rsidRPr="001716D4">
              <w:rPr>
                <w:rFonts w:ascii="Arial" w:hAnsi="Arial" w:cs="Arial"/>
              </w:rPr>
              <w:t>Temperatura pracy chłodzenie (wew. / zew.) 21-35 / -10-43 [°C]</w:t>
            </w:r>
          </w:p>
          <w:p w:rsidR="00567FD2" w:rsidRPr="001716D4" w:rsidRDefault="00567FD2" w:rsidP="00780A99">
            <w:pPr>
              <w:jc w:val="both"/>
              <w:rPr>
                <w:rFonts w:ascii="Arial" w:hAnsi="Arial" w:cs="Arial"/>
              </w:rPr>
            </w:pPr>
            <w:r w:rsidRPr="001716D4">
              <w:rPr>
                <w:rFonts w:ascii="Arial" w:hAnsi="Arial" w:cs="Arial"/>
              </w:rPr>
              <w:t>Temperatura pracy grzanie (wew. / zew. 10-27 / -15-24 [°C]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 w:rsidRPr="001716D4">
              <w:rPr>
                <w:rFonts w:ascii="Arial" w:hAnsi="Arial" w:cs="Arial"/>
              </w:rPr>
              <w:t>Zasilanie 1/230/50 [f/V/</w:t>
            </w:r>
            <w:proofErr w:type="spellStart"/>
            <w:r w:rsidRPr="001716D4">
              <w:rPr>
                <w:rFonts w:ascii="Arial" w:hAnsi="Arial" w:cs="Arial"/>
              </w:rPr>
              <w:t>Hz</w:t>
            </w:r>
            <w:proofErr w:type="spellEnd"/>
            <w:r w:rsidRPr="001716D4">
              <w:rPr>
                <w:rFonts w:ascii="Arial" w:hAnsi="Arial" w:cs="Arial"/>
              </w:rPr>
              <w:t>]</w:t>
            </w:r>
          </w:p>
          <w:p w:rsidR="00567FD2" w:rsidRPr="00527487" w:rsidRDefault="00567FD2" w:rsidP="00780A99">
            <w:pPr>
              <w:jc w:val="both"/>
              <w:rPr>
                <w:rFonts w:ascii="Arial" w:hAnsi="Arial" w:cs="Arial"/>
                <w:b/>
                <w:bCs/>
              </w:rPr>
            </w:pPr>
            <w:r w:rsidRPr="00527487">
              <w:rPr>
                <w:rFonts w:ascii="Arial" w:hAnsi="Arial" w:cs="Arial"/>
                <w:b/>
                <w:bCs/>
              </w:rPr>
              <w:t>Specyfikacja jednostki zewnętrznej</w:t>
            </w:r>
          </w:p>
          <w:p w:rsidR="00567FD2" w:rsidRPr="00527487" w:rsidRDefault="00567FD2" w:rsidP="00780A99">
            <w:pPr>
              <w:jc w:val="both"/>
              <w:rPr>
                <w:rFonts w:ascii="Arial" w:hAnsi="Arial" w:cs="Arial"/>
              </w:rPr>
            </w:pPr>
            <w:r w:rsidRPr="00527487">
              <w:rPr>
                <w:rFonts w:ascii="Arial" w:hAnsi="Arial" w:cs="Arial"/>
              </w:rPr>
              <w:t xml:space="preserve">Poziom mocy akustycznej </w:t>
            </w:r>
            <w:proofErr w:type="spellStart"/>
            <w:r w:rsidRPr="00527487">
              <w:rPr>
                <w:rFonts w:ascii="Arial" w:hAnsi="Arial" w:cs="Arial"/>
              </w:rPr>
              <w:t>dB</w:t>
            </w:r>
            <w:proofErr w:type="spellEnd"/>
            <w:r w:rsidRPr="00527487">
              <w:rPr>
                <w:rFonts w:ascii="Arial" w:hAnsi="Arial" w:cs="Arial"/>
              </w:rPr>
              <w:t>(A) 63</w:t>
            </w:r>
          </w:p>
          <w:p w:rsidR="00567FD2" w:rsidRPr="00527487" w:rsidRDefault="00567FD2" w:rsidP="00780A99">
            <w:pPr>
              <w:jc w:val="both"/>
              <w:rPr>
                <w:rFonts w:ascii="Arial" w:hAnsi="Arial" w:cs="Arial"/>
              </w:rPr>
            </w:pPr>
            <w:r w:rsidRPr="00527487">
              <w:rPr>
                <w:rFonts w:ascii="Arial" w:hAnsi="Arial" w:cs="Arial"/>
              </w:rPr>
              <w:t xml:space="preserve">Poziom ciśnienia akustycznego </w:t>
            </w:r>
            <w:proofErr w:type="spellStart"/>
            <w:r w:rsidRPr="00527487">
              <w:rPr>
                <w:rFonts w:ascii="Arial" w:hAnsi="Arial" w:cs="Arial"/>
              </w:rPr>
              <w:t>dB</w:t>
            </w:r>
            <w:proofErr w:type="spellEnd"/>
            <w:r w:rsidRPr="00527487">
              <w:rPr>
                <w:rFonts w:ascii="Arial" w:hAnsi="Arial" w:cs="Arial"/>
              </w:rPr>
              <w:t>(A) 48</w:t>
            </w:r>
          </w:p>
          <w:p w:rsidR="00567FD2" w:rsidRPr="00527487" w:rsidRDefault="00567FD2" w:rsidP="00780A99">
            <w:pPr>
              <w:jc w:val="both"/>
              <w:rPr>
                <w:rFonts w:ascii="Arial" w:hAnsi="Arial" w:cs="Arial"/>
              </w:rPr>
            </w:pPr>
            <w:r w:rsidRPr="00527487">
              <w:rPr>
                <w:rFonts w:ascii="Arial" w:hAnsi="Arial" w:cs="Arial"/>
              </w:rPr>
              <w:t>Prąd roboczy max (A) 6,7</w:t>
            </w:r>
          </w:p>
          <w:p w:rsidR="00567FD2" w:rsidRPr="00527487" w:rsidRDefault="00567FD2" w:rsidP="00780A99">
            <w:pPr>
              <w:jc w:val="both"/>
              <w:rPr>
                <w:rFonts w:ascii="Arial" w:hAnsi="Arial" w:cs="Arial"/>
              </w:rPr>
            </w:pPr>
            <w:r w:rsidRPr="00527487">
              <w:rPr>
                <w:rFonts w:ascii="Arial" w:hAnsi="Arial" w:cs="Arial"/>
              </w:rPr>
              <w:t xml:space="preserve">Czynnik chłodniczy </w:t>
            </w:r>
            <w:proofErr w:type="spellStart"/>
            <w:r w:rsidRPr="00527487">
              <w:rPr>
                <w:rFonts w:ascii="Arial" w:hAnsi="Arial" w:cs="Arial"/>
              </w:rPr>
              <w:t>R32</w:t>
            </w:r>
            <w:proofErr w:type="spellEnd"/>
          </w:p>
          <w:p w:rsidR="00567FD2" w:rsidRPr="00527487" w:rsidRDefault="00567FD2" w:rsidP="00780A99">
            <w:pPr>
              <w:jc w:val="both"/>
              <w:rPr>
                <w:rFonts w:ascii="Arial" w:hAnsi="Arial" w:cs="Arial"/>
              </w:rPr>
            </w:pPr>
            <w:r w:rsidRPr="00527487">
              <w:rPr>
                <w:rFonts w:ascii="Arial" w:hAnsi="Arial" w:cs="Arial"/>
              </w:rPr>
              <w:t xml:space="preserve">Napełnienie czynnikiem </w:t>
            </w:r>
            <w:proofErr w:type="spellStart"/>
            <w:r w:rsidRPr="00527487">
              <w:rPr>
                <w:rFonts w:ascii="Arial" w:hAnsi="Arial" w:cs="Arial"/>
              </w:rPr>
              <w:t>R32</w:t>
            </w:r>
            <w:proofErr w:type="spellEnd"/>
            <w:r w:rsidRPr="00527487">
              <w:rPr>
                <w:rFonts w:ascii="Arial" w:hAnsi="Arial" w:cs="Arial"/>
              </w:rPr>
              <w:t xml:space="preserve"> (g) 620</w:t>
            </w:r>
          </w:p>
          <w:p w:rsidR="00567FD2" w:rsidRPr="00527487" w:rsidRDefault="00567FD2" w:rsidP="00780A99">
            <w:pPr>
              <w:jc w:val="both"/>
              <w:rPr>
                <w:rFonts w:ascii="Arial" w:hAnsi="Arial" w:cs="Arial"/>
              </w:rPr>
            </w:pPr>
            <w:r w:rsidRPr="00527487">
              <w:rPr>
                <w:rFonts w:ascii="Arial" w:hAnsi="Arial" w:cs="Arial"/>
              </w:rPr>
              <w:t>Średnica przewodu cieczowego (mm) 6,35</w:t>
            </w:r>
          </w:p>
          <w:p w:rsidR="00567FD2" w:rsidRPr="001F529C" w:rsidRDefault="00567FD2" w:rsidP="00780A99">
            <w:pPr>
              <w:jc w:val="both"/>
              <w:rPr>
                <w:rFonts w:ascii="Arial" w:hAnsi="Arial" w:cs="Arial"/>
              </w:rPr>
            </w:pPr>
            <w:r w:rsidRPr="00527487">
              <w:rPr>
                <w:rFonts w:ascii="Arial" w:hAnsi="Arial" w:cs="Arial"/>
              </w:rPr>
              <w:t>Średnica przewodu gazowego (mm) 9,52</w:t>
            </w:r>
          </w:p>
        </w:tc>
      </w:tr>
    </w:tbl>
    <w:p w:rsidR="00567FD2" w:rsidRDefault="00567FD2" w:rsidP="00567FD2">
      <w:pPr>
        <w:jc w:val="both"/>
        <w:rPr>
          <w:sz w:val="24"/>
          <w:szCs w:val="24"/>
        </w:rPr>
      </w:pPr>
    </w:p>
    <w:p w:rsidR="00567FD2" w:rsidRPr="004B7980" w:rsidRDefault="00567FD2" w:rsidP="00567FD2">
      <w:pPr>
        <w:jc w:val="both"/>
        <w:rPr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/>
    <w:p w:rsidR="00567FD2" w:rsidRDefault="00567FD2"/>
    <w:sectPr w:rsidR="00567FD2" w:rsidSect="003809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01B"/>
    <w:multiLevelType w:val="multilevel"/>
    <w:tmpl w:val="88162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C6EFF"/>
    <w:multiLevelType w:val="hybridMultilevel"/>
    <w:tmpl w:val="FC9A64B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0CD39DD"/>
    <w:multiLevelType w:val="hybridMultilevel"/>
    <w:tmpl w:val="2A766976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4B5F3411"/>
    <w:multiLevelType w:val="hybridMultilevel"/>
    <w:tmpl w:val="4C26B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D2"/>
    <w:rsid w:val="003809E5"/>
    <w:rsid w:val="0055728A"/>
    <w:rsid w:val="00567FD2"/>
    <w:rsid w:val="00693DF8"/>
    <w:rsid w:val="009122E3"/>
    <w:rsid w:val="00E06038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F1985-A926-4F6B-B6F3-819D834F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3DF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w w:val="101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67FD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567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3DF8"/>
    <w:rPr>
      <w:rFonts w:ascii="Times New Roman" w:eastAsia="Times New Roman" w:hAnsi="Times New Roman" w:cs="Times New Roman"/>
      <w:b/>
      <w:bCs/>
      <w:i/>
      <w:iCs/>
      <w:color w:val="000000"/>
      <w:w w:val="101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4735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BozenaS</dc:creator>
  <cp:keywords/>
  <dc:description/>
  <cp:lastModifiedBy>BozenaS</cp:lastModifiedBy>
  <cp:revision>2</cp:revision>
  <dcterms:created xsi:type="dcterms:W3CDTF">2020-06-05T11:33:00Z</dcterms:created>
  <dcterms:modified xsi:type="dcterms:W3CDTF">2020-06-05T11:33:00Z</dcterms:modified>
</cp:coreProperties>
</file>